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75D4" w14:textId="51D2AC0E" w:rsidR="00525835" w:rsidRPr="001968F0" w:rsidRDefault="00B948D1" w:rsidP="00525835">
      <w:pPr>
        <w:spacing w:line="240" w:lineRule="auto"/>
        <w:rPr>
          <w:rFonts w:ascii="Century Gothic" w:hAnsi="Century Gothic" w:cs="Arial"/>
          <w:b/>
          <w:bCs/>
          <w:color w:val="00B0F0"/>
          <w:sz w:val="36"/>
          <w:szCs w:val="36"/>
        </w:rPr>
      </w:pPr>
      <w:r>
        <w:br/>
      </w:r>
      <w:r w:rsidR="1B8B8B9B" w:rsidRPr="001968F0">
        <w:rPr>
          <w:rFonts w:ascii="Century Gothic" w:hAnsi="Century Gothic" w:cs="Arial"/>
          <w:b/>
          <w:bCs/>
          <w:color w:val="00B0F0"/>
          <w:sz w:val="36"/>
          <w:szCs w:val="36"/>
        </w:rPr>
        <w:t>202</w:t>
      </w:r>
      <w:r w:rsidR="00597AB1">
        <w:rPr>
          <w:rFonts w:ascii="Century Gothic" w:hAnsi="Century Gothic" w:cs="Arial"/>
          <w:b/>
          <w:bCs/>
          <w:color w:val="00B0F0"/>
          <w:sz w:val="36"/>
          <w:szCs w:val="36"/>
        </w:rPr>
        <w:t>4</w:t>
      </w:r>
      <w:r w:rsidR="1B8B8B9B" w:rsidRPr="001968F0">
        <w:rPr>
          <w:rFonts w:ascii="Century Gothic" w:hAnsi="Century Gothic" w:cs="Arial"/>
          <w:b/>
          <w:bCs/>
          <w:color w:val="00B0F0"/>
          <w:sz w:val="36"/>
          <w:szCs w:val="36"/>
        </w:rPr>
        <w:t xml:space="preserve"> – Best Communication of </w:t>
      </w:r>
      <w:r w:rsidR="003D0717" w:rsidRPr="001968F0">
        <w:rPr>
          <w:rFonts w:ascii="Century Gothic" w:hAnsi="Century Gothic" w:cs="Arial"/>
          <w:b/>
          <w:bCs/>
          <w:color w:val="00B0F0"/>
          <w:sz w:val="36"/>
          <w:szCs w:val="36"/>
        </w:rPr>
        <w:t>Sustainability</w:t>
      </w:r>
      <w:r w:rsidR="1B8B8B9B" w:rsidRPr="001968F0">
        <w:rPr>
          <w:rFonts w:ascii="Century Gothic" w:hAnsi="Century Gothic" w:cs="Arial"/>
          <w:b/>
          <w:bCs/>
          <w:color w:val="00B0F0"/>
          <w:sz w:val="36"/>
          <w:szCs w:val="36"/>
        </w:rPr>
        <w:t xml:space="preserve">  </w:t>
      </w:r>
    </w:p>
    <w:p w14:paraId="412381E4" w14:textId="6555D41C" w:rsidR="00525835" w:rsidRPr="001968F0" w:rsidRDefault="1B8B8B9B" w:rsidP="1B8B8B9B">
      <w:pPr>
        <w:spacing w:line="240" w:lineRule="auto"/>
        <w:rPr>
          <w:rFonts w:ascii="Century Gothic" w:hAnsi="Century Gothic" w:cs="Arial"/>
          <w:b/>
          <w:bCs/>
          <w:color w:val="00B0F0"/>
        </w:rPr>
      </w:pPr>
      <w:r w:rsidRPr="001968F0">
        <w:rPr>
          <w:rFonts w:ascii="Century Gothic" w:hAnsi="Century Gothic" w:cstheme="minorBidi"/>
          <w:b/>
          <w:bCs/>
          <w:i/>
          <w:iCs/>
        </w:rPr>
        <w:t>Categories:</w:t>
      </w:r>
      <w:r w:rsidRPr="001968F0">
        <w:rPr>
          <w:rFonts w:ascii="Century Gothic" w:hAnsi="Century Gothic" w:cstheme="minorBidi"/>
          <w:i/>
          <w:iCs/>
        </w:rPr>
        <w:t xml:space="preserve"> </w:t>
      </w:r>
      <w:r w:rsidR="00DD6BE5" w:rsidRPr="001968F0">
        <w:rPr>
          <w:rFonts w:ascii="Century Gothic" w:hAnsi="Century Gothic"/>
          <w:i/>
        </w:rPr>
        <w:t>Small-, Mid-, and Large-cap Listed Companies</w:t>
      </w:r>
      <w:r w:rsidR="00025EC9" w:rsidRPr="001968F0">
        <w:rPr>
          <w:rFonts w:ascii="Century Gothic" w:hAnsi="Century Gothic"/>
          <w:i/>
        </w:rPr>
        <w:t>.</w:t>
      </w:r>
    </w:p>
    <w:p w14:paraId="5E52FE15" w14:textId="5C294F11" w:rsidR="00525835" w:rsidRPr="001968F0" w:rsidRDefault="1B8B8B9B" w:rsidP="1B8B8B9B">
      <w:pPr>
        <w:spacing w:line="240" w:lineRule="auto"/>
        <w:rPr>
          <w:rFonts w:ascii="Century Gothic" w:hAnsi="Century Gothic" w:cs="Arial"/>
          <w:b/>
          <w:bCs/>
          <w:color w:val="00B0F0"/>
          <w:sz w:val="24"/>
          <w:szCs w:val="24"/>
        </w:rPr>
      </w:pPr>
      <w:r w:rsidRPr="001968F0">
        <w:rPr>
          <w:rFonts w:ascii="Century Gothic" w:hAnsi="Century Gothic" w:cs="Arial"/>
          <w:b/>
          <w:bCs/>
          <w:color w:val="00B0F0"/>
          <w:sz w:val="24"/>
          <w:szCs w:val="24"/>
        </w:rPr>
        <w:t>IR Principles</w:t>
      </w:r>
    </w:p>
    <w:p w14:paraId="2BC0CB0C" w14:textId="77777777" w:rsidR="001B7023" w:rsidRPr="001968F0" w:rsidRDefault="001B7023" w:rsidP="001B7023">
      <w:pPr>
        <w:rPr>
          <w:rFonts w:ascii="Century Gothic" w:hAnsi="Century Gothic"/>
        </w:rPr>
      </w:pPr>
      <w:bookmarkStart w:id="0" w:name="_Hlk98857962"/>
      <w:r w:rsidRPr="001968F0">
        <w:rPr>
          <w:rFonts w:ascii="Century Gothic" w:hAnsi="Century Gothic"/>
        </w:rPr>
        <w:t xml:space="preserve">Please note that for all awards categories, companies need to emphasise how they have successfully addressed the following IR principles: </w:t>
      </w:r>
    </w:p>
    <w:bookmarkEnd w:id="0"/>
    <w:p w14:paraId="1E3A498D" w14:textId="2BA68C27" w:rsidR="001B7023" w:rsidRPr="001968F0" w:rsidRDefault="001B7023" w:rsidP="001B7023">
      <w:pPr>
        <w:numPr>
          <w:ilvl w:val="0"/>
          <w:numId w:val="17"/>
        </w:numPr>
        <w:rPr>
          <w:rFonts w:ascii="Century Gothic" w:hAnsi="Century Gothic" w:cstheme="minorHAnsi"/>
          <w:lang w:val="en-GB"/>
        </w:rPr>
      </w:pPr>
      <w:r w:rsidRPr="001968F0">
        <w:rPr>
          <w:rFonts w:ascii="Century Gothic" w:hAnsi="Century Gothic" w:cstheme="minorHAnsi"/>
          <w:lang w:val="en-GB"/>
        </w:rPr>
        <w:t xml:space="preserve">Having an </w:t>
      </w:r>
      <w:r w:rsidR="006A0DC4">
        <w:rPr>
          <w:rFonts w:ascii="Century Gothic" w:hAnsi="Century Gothic" w:cstheme="minorHAnsi"/>
          <w:lang w:val="en-GB"/>
        </w:rPr>
        <w:t xml:space="preserve">integrated equity story and </w:t>
      </w:r>
      <w:r w:rsidRPr="001968F0">
        <w:rPr>
          <w:rFonts w:ascii="Century Gothic" w:hAnsi="Century Gothic" w:cstheme="minorHAnsi"/>
          <w:lang w:val="en-GB"/>
        </w:rPr>
        <w:t>investment case that</w:t>
      </w:r>
      <w:r w:rsidR="00A364B4" w:rsidRPr="001968F0">
        <w:rPr>
          <w:rFonts w:ascii="Century Gothic" w:hAnsi="Century Gothic" w:cstheme="minorHAnsi"/>
          <w:lang w:val="en-GB"/>
        </w:rPr>
        <w:t xml:space="preserve"> </w:t>
      </w:r>
      <w:r w:rsidR="00B03B9A" w:rsidRPr="001968F0">
        <w:rPr>
          <w:rFonts w:ascii="Century Gothic" w:hAnsi="Century Gothic" w:cstheme="minorHAnsi"/>
          <w:lang w:val="en-GB"/>
        </w:rPr>
        <w:t>is</w:t>
      </w:r>
      <w:r w:rsidRPr="001968F0">
        <w:rPr>
          <w:rFonts w:ascii="Century Gothic" w:hAnsi="Century Gothic" w:cstheme="minorHAnsi"/>
          <w:lang w:val="en-GB"/>
        </w:rPr>
        <w:t xml:space="preserve"> clearly communicated across all stakeholders </w:t>
      </w:r>
      <w:r w:rsidR="00FB25C4" w:rsidRPr="001968F0">
        <w:rPr>
          <w:rFonts w:ascii="Century Gothic" w:hAnsi="Century Gothic" w:cstheme="minorHAnsi"/>
          <w:lang w:val="en-GB"/>
        </w:rPr>
        <w:t xml:space="preserve">setting out </w:t>
      </w:r>
      <w:r w:rsidRPr="001968F0">
        <w:rPr>
          <w:rFonts w:ascii="Century Gothic" w:hAnsi="Century Gothic" w:cstheme="minorHAnsi"/>
          <w:lang w:val="en-GB"/>
        </w:rPr>
        <w:t xml:space="preserve">the company’s </w:t>
      </w:r>
      <w:r w:rsidR="00A30A47" w:rsidRPr="001968F0">
        <w:rPr>
          <w:rFonts w:ascii="Century Gothic" w:hAnsi="Century Gothic" w:cstheme="minorHAnsi"/>
          <w:lang w:val="en-GB"/>
        </w:rPr>
        <w:t xml:space="preserve">approach to </w:t>
      </w:r>
      <w:r w:rsidRPr="001968F0">
        <w:rPr>
          <w:rFonts w:ascii="Century Gothic" w:hAnsi="Century Gothic" w:cstheme="minorHAnsi"/>
          <w:lang w:val="en-GB"/>
        </w:rPr>
        <w:t>long-term value creation</w:t>
      </w:r>
    </w:p>
    <w:p w14:paraId="3D2476EC" w14:textId="17773502" w:rsidR="001B7023" w:rsidRPr="001968F0" w:rsidRDefault="001B7023" w:rsidP="001B7023">
      <w:pPr>
        <w:numPr>
          <w:ilvl w:val="0"/>
          <w:numId w:val="17"/>
        </w:numPr>
        <w:rPr>
          <w:rFonts w:ascii="Century Gothic" w:hAnsi="Century Gothic" w:cstheme="minorHAnsi"/>
          <w:lang w:val="en-GB"/>
        </w:rPr>
      </w:pPr>
      <w:r w:rsidRPr="001968F0">
        <w:rPr>
          <w:rFonts w:ascii="Century Gothic" w:hAnsi="Century Gothic" w:cstheme="minorHAnsi"/>
          <w:lang w:val="en-GB"/>
        </w:rPr>
        <w:t xml:space="preserve">Engaging with investors, analysts and other relevant stakeholders with the depth, transparency, and </w:t>
      </w:r>
      <w:r w:rsidR="00B1419E">
        <w:rPr>
          <w:rFonts w:ascii="Century Gothic" w:hAnsi="Century Gothic" w:cstheme="minorHAnsi"/>
          <w:lang w:val="en-GB"/>
        </w:rPr>
        <w:t>consistency</w:t>
      </w:r>
      <w:r w:rsidR="009C39C5" w:rsidRPr="001968F0">
        <w:rPr>
          <w:rFonts w:ascii="Century Gothic" w:hAnsi="Century Gothic" w:cstheme="minorHAnsi"/>
          <w:lang w:val="en-GB"/>
        </w:rPr>
        <w:t xml:space="preserve"> </w:t>
      </w:r>
      <w:r w:rsidRPr="001968F0">
        <w:rPr>
          <w:rFonts w:ascii="Century Gothic" w:hAnsi="Century Gothic" w:cstheme="minorHAnsi"/>
          <w:lang w:val="en-GB"/>
        </w:rPr>
        <w:t xml:space="preserve">to enable their fair assessment of the growth and value drivers of the company </w:t>
      </w:r>
    </w:p>
    <w:p w14:paraId="1AF1C374" w14:textId="2A2A6C34" w:rsidR="00EA361B" w:rsidRPr="001968F0" w:rsidRDefault="001B7023" w:rsidP="001B7023">
      <w:pPr>
        <w:numPr>
          <w:ilvl w:val="0"/>
          <w:numId w:val="17"/>
        </w:numPr>
        <w:rPr>
          <w:rFonts w:ascii="Century Gothic" w:hAnsi="Century Gothic" w:cstheme="minorHAnsi"/>
          <w:lang w:val="en-GB"/>
        </w:rPr>
      </w:pPr>
      <w:r w:rsidRPr="001968F0">
        <w:rPr>
          <w:rFonts w:ascii="Century Gothic" w:hAnsi="Century Gothic" w:cstheme="minorHAnsi"/>
          <w:lang w:val="en-GB"/>
        </w:rPr>
        <w:t xml:space="preserve">Meeting or exceeding regulatory requirements around disclosure and focusing on greater transparency of </w:t>
      </w:r>
      <w:r w:rsidR="004718EA" w:rsidRPr="001968F0">
        <w:rPr>
          <w:rFonts w:ascii="Century Gothic" w:hAnsi="Century Gothic" w:cstheme="minorHAnsi"/>
          <w:lang w:val="en-GB"/>
        </w:rPr>
        <w:t xml:space="preserve">communication </w:t>
      </w:r>
      <w:r w:rsidRPr="001968F0">
        <w:rPr>
          <w:rFonts w:ascii="Century Gothic" w:hAnsi="Century Gothic" w:cstheme="minorHAnsi"/>
          <w:lang w:val="en-GB"/>
        </w:rPr>
        <w:t>on material risks, challenges, progress and milestones both internally and externally</w:t>
      </w:r>
      <w:r w:rsidR="00A01451" w:rsidRPr="001968F0">
        <w:rPr>
          <w:rFonts w:ascii="Century Gothic" w:hAnsi="Century Gothic" w:cstheme="minorHAnsi"/>
          <w:lang w:val="en-GB"/>
        </w:rPr>
        <w:t>.</w:t>
      </w:r>
    </w:p>
    <w:p w14:paraId="69895E5C" w14:textId="77777777" w:rsidR="00525835" w:rsidRPr="001968F0" w:rsidRDefault="00525835" w:rsidP="00525835">
      <w:pPr>
        <w:rPr>
          <w:rFonts w:ascii="Century Gothic" w:hAnsi="Century Gothic" w:cs="Arial"/>
          <w:b/>
          <w:bCs/>
          <w:color w:val="00B0F0"/>
          <w:sz w:val="24"/>
          <w:szCs w:val="24"/>
        </w:rPr>
      </w:pPr>
      <w:r w:rsidRPr="001968F0">
        <w:rPr>
          <w:rFonts w:ascii="Century Gothic" w:hAnsi="Century Gothic" w:cs="Arial"/>
          <w:b/>
          <w:bCs/>
          <w:color w:val="00B0F0"/>
          <w:sz w:val="24"/>
          <w:szCs w:val="24"/>
        </w:rPr>
        <w:t>Award Description</w:t>
      </w:r>
    </w:p>
    <w:p w14:paraId="6D028616" w14:textId="56B2579F" w:rsidR="009C39C5" w:rsidRDefault="004B18EB" w:rsidP="004B18EB">
      <w:pPr>
        <w:spacing w:line="240" w:lineRule="auto"/>
        <w:rPr>
          <w:rFonts w:ascii="Century Gothic" w:hAnsi="Century Gothic" w:cstheme="minorHAnsi"/>
        </w:rPr>
      </w:pPr>
      <w:r w:rsidRPr="001968F0">
        <w:rPr>
          <w:rFonts w:ascii="Century Gothic" w:hAnsi="Century Gothic" w:cstheme="minorHAnsi"/>
        </w:rPr>
        <w:t xml:space="preserve">For this award we are looking for evidence of year-round </w:t>
      </w:r>
      <w:r w:rsidR="00D95E68" w:rsidRPr="001968F0">
        <w:rPr>
          <w:rFonts w:ascii="Century Gothic" w:hAnsi="Century Gothic" w:cstheme="minorHAnsi"/>
        </w:rPr>
        <w:t xml:space="preserve">continued </w:t>
      </w:r>
      <w:r w:rsidRPr="001968F0">
        <w:rPr>
          <w:rFonts w:ascii="Century Gothic" w:hAnsi="Century Gothic" w:cstheme="minorHAnsi"/>
        </w:rPr>
        <w:t>communications with investors</w:t>
      </w:r>
      <w:r w:rsidR="00126A97" w:rsidRPr="001968F0">
        <w:rPr>
          <w:rFonts w:ascii="Century Gothic" w:hAnsi="Century Gothic" w:cstheme="minorHAnsi"/>
        </w:rPr>
        <w:t xml:space="preserve"> and stakeholder</w:t>
      </w:r>
      <w:r w:rsidR="00C67158" w:rsidRPr="001968F0">
        <w:rPr>
          <w:rFonts w:ascii="Century Gothic" w:hAnsi="Century Gothic" w:cstheme="minorHAnsi"/>
        </w:rPr>
        <w:t>s</w:t>
      </w:r>
      <w:r w:rsidR="00D4784D" w:rsidRPr="001968F0">
        <w:rPr>
          <w:rFonts w:ascii="Century Gothic" w:hAnsi="Century Gothic" w:cstheme="minorHAnsi"/>
        </w:rPr>
        <w:t xml:space="preserve"> that s</w:t>
      </w:r>
      <w:r w:rsidR="005A7F75" w:rsidRPr="001968F0">
        <w:rPr>
          <w:rFonts w:ascii="Century Gothic" w:hAnsi="Century Gothic" w:cstheme="minorHAnsi"/>
        </w:rPr>
        <w:t>et out the way the company approaches</w:t>
      </w:r>
      <w:r w:rsidR="00B92FA9" w:rsidRPr="001968F0">
        <w:rPr>
          <w:rFonts w:ascii="Century Gothic" w:hAnsi="Century Gothic" w:cstheme="minorHAnsi"/>
        </w:rPr>
        <w:t xml:space="preserve"> </w:t>
      </w:r>
      <w:r w:rsidR="008321BC" w:rsidRPr="001968F0">
        <w:rPr>
          <w:rFonts w:ascii="Century Gothic" w:hAnsi="Century Gothic" w:cstheme="minorHAnsi"/>
        </w:rPr>
        <w:t xml:space="preserve">the identification, assessment and management of sustainability-related </w:t>
      </w:r>
      <w:r w:rsidR="009C39C5" w:rsidRPr="001968F0">
        <w:rPr>
          <w:rFonts w:ascii="Century Gothic" w:hAnsi="Century Gothic" w:cstheme="minorHAnsi"/>
        </w:rPr>
        <w:t>opportunities</w:t>
      </w:r>
      <w:r w:rsidR="007A74A8" w:rsidRPr="001968F0">
        <w:rPr>
          <w:rFonts w:ascii="Century Gothic" w:hAnsi="Century Gothic" w:cstheme="minorHAnsi"/>
        </w:rPr>
        <w:t xml:space="preserve">, </w:t>
      </w:r>
      <w:r w:rsidR="00630412" w:rsidRPr="001968F0">
        <w:rPr>
          <w:rFonts w:ascii="Century Gothic" w:hAnsi="Century Gothic" w:cstheme="minorHAnsi"/>
        </w:rPr>
        <w:t xml:space="preserve">risks </w:t>
      </w:r>
      <w:r w:rsidR="008321BC" w:rsidRPr="001968F0">
        <w:rPr>
          <w:rFonts w:ascii="Century Gothic" w:hAnsi="Century Gothic" w:cstheme="minorHAnsi"/>
        </w:rPr>
        <w:t>and performance</w:t>
      </w:r>
      <w:r w:rsidR="00A364B4" w:rsidRPr="001968F0">
        <w:rPr>
          <w:rFonts w:ascii="Century Gothic" w:hAnsi="Century Gothic" w:cstheme="minorHAnsi"/>
        </w:rPr>
        <w:t xml:space="preserve">, and ultimately </w:t>
      </w:r>
      <w:r w:rsidR="00984A9F">
        <w:rPr>
          <w:rFonts w:ascii="Century Gothic" w:hAnsi="Century Gothic" w:cstheme="minorHAnsi"/>
        </w:rPr>
        <w:t>–</w:t>
      </w:r>
      <w:r w:rsidR="00A364B4" w:rsidRPr="001968F0">
        <w:rPr>
          <w:rFonts w:ascii="Century Gothic" w:hAnsi="Century Gothic" w:cstheme="minorHAnsi"/>
        </w:rPr>
        <w:t xml:space="preserve"> </w:t>
      </w:r>
      <w:r w:rsidR="00EB723B">
        <w:rPr>
          <w:rFonts w:ascii="Century Gothic" w:hAnsi="Century Gothic" w:cstheme="minorHAnsi"/>
        </w:rPr>
        <w:t>effective</w:t>
      </w:r>
      <w:r w:rsidR="002853D3">
        <w:rPr>
          <w:rFonts w:ascii="Century Gothic" w:hAnsi="Century Gothic" w:cstheme="minorHAnsi"/>
        </w:rPr>
        <w:t xml:space="preserve"> communicat</w:t>
      </w:r>
      <w:r w:rsidR="00EB723B">
        <w:rPr>
          <w:rFonts w:ascii="Century Gothic" w:hAnsi="Century Gothic" w:cstheme="minorHAnsi"/>
        </w:rPr>
        <w:t>ion</w:t>
      </w:r>
      <w:r w:rsidR="00984A9F">
        <w:rPr>
          <w:rFonts w:ascii="Century Gothic" w:hAnsi="Century Gothic" w:cstheme="minorHAnsi"/>
        </w:rPr>
        <w:t xml:space="preserve"> to stakeholders</w:t>
      </w:r>
      <w:r w:rsidR="00EB723B">
        <w:rPr>
          <w:rFonts w:ascii="Century Gothic" w:hAnsi="Century Gothic" w:cstheme="minorHAnsi"/>
        </w:rPr>
        <w:t xml:space="preserve"> around</w:t>
      </w:r>
      <w:r w:rsidR="00984A9F">
        <w:rPr>
          <w:rFonts w:ascii="Century Gothic" w:hAnsi="Century Gothic" w:cstheme="minorHAnsi"/>
        </w:rPr>
        <w:t xml:space="preserve"> </w:t>
      </w:r>
      <w:r w:rsidR="00A364B4" w:rsidRPr="001968F0">
        <w:rPr>
          <w:rFonts w:ascii="Century Gothic" w:hAnsi="Century Gothic" w:cstheme="minorHAnsi"/>
        </w:rPr>
        <w:t>how this underpins the company’s long-term resilience and sustainable growth</w:t>
      </w:r>
      <w:r w:rsidR="008321BC" w:rsidRPr="001968F0">
        <w:rPr>
          <w:rFonts w:ascii="Century Gothic" w:hAnsi="Century Gothic" w:cstheme="minorHAnsi"/>
        </w:rPr>
        <w:t xml:space="preserve">. </w:t>
      </w:r>
    </w:p>
    <w:p w14:paraId="53AD4495" w14:textId="77777777" w:rsidR="009C39C5" w:rsidRPr="001968F0" w:rsidRDefault="009C39C5" w:rsidP="009C39C5">
      <w:pPr>
        <w:spacing w:line="240" w:lineRule="auto"/>
        <w:rPr>
          <w:rFonts w:ascii="Century Gothic" w:hAnsi="Century Gothic" w:cstheme="minorHAnsi"/>
        </w:rPr>
      </w:pPr>
      <w:r w:rsidRPr="001968F0">
        <w:rPr>
          <w:rFonts w:ascii="Century Gothic" w:hAnsi="Century Gothic" w:cstheme="minorHAnsi"/>
        </w:rPr>
        <w:t xml:space="preserve">We recognise that this is a rapidly evolving area for many companies and each will be at different stages of their journey. We would like to see businesses </w:t>
      </w:r>
      <w:r>
        <w:rPr>
          <w:rFonts w:ascii="Century Gothic" w:hAnsi="Century Gothic" w:cstheme="minorHAnsi"/>
        </w:rPr>
        <w:t>communicate</w:t>
      </w:r>
      <w:r w:rsidRPr="001968F0">
        <w:rPr>
          <w:rFonts w:ascii="Century Gothic" w:hAnsi="Century Gothic" w:cstheme="minorHAnsi"/>
        </w:rPr>
        <w:t xml:space="preserve"> how internal approaches are being adapted to meet evolving needs of their stakeholders in relation to the company’s externalities. </w:t>
      </w:r>
      <w:r>
        <w:rPr>
          <w:rFonts w:ascii="Century Gothic" w:hAnsi="Century Gothic" w:cstheme="minorHAnsi"/>
        </w:rPr>
        <w:t xml:space="preserve">We are not necessarily looking for best practice across all areas of sustainability, we are looking for clear improvements in the year. </w:t>
      </w:r>
    </w:p>
    <w:p w14:paraId="58F844DD" w14:textId="12D85711" w:rsidR="007D56DD" w:rsidRPr="001968F0" w:rsidRDefault="008321BC" w:rsidP="004B18EB">
      <w:pPr>
        <w:spacing w:line="240" w:lineRule="auto"/>
        <w:rPr>
          <w:rFonts w:ascii="Century Gothic" w:hAnsi="Century Gothic" w:cstheme="minorHAnsi"/>
        </w:rPr>
      </w:pPr>
      <w:r w:rsidRPr="001968F0">
        <w:rPr>
          <w:rFonts w:ascii="Century Gothic" w:hAnsi="Century Gothic" w:cstheme="minorHAnsi"/>
        </w:rPr>
        <w:t>S</w:t>
      </w:r>
      <w:r w:rsidR="00CB34E6" w:rsidRPr="001968F0">
        <w:rPr>
          <w:rFonts w:ascii="Century Gothic" w:hAnsi="Century Gothic" w:cstheme="minorHAnsi"/>
        </w:rPr>
        <w:t xml:space="preserve">ome of </w:t>
      </w:r>
      <w:r w:rsidR="00B92FA9" w:rsidRPr="001968F0">
        <w:rPr>
          <w:rFonts w:ascii="Century Gothic" w:hAnsi="Century Gothic" w:cstheme="minorHAnsi"/>
        </w:rPr>
        <w:t>the following key areas</w:t>
      </w:r>
      <w:r w:rsidR="000C68E5" w:rsidRPr="001968F0">
        <w:rPr>
          <w:rFonts w:ascii="Century Gothic" w:hAnsi="Century Gothic" w:cstheme="minorHAnsi"/>
        </w:rPr>
        <w:t xml:space="preserve"> where transparency is</w:t>
      </w:r>
      <w:r w:rsidR="00E72865" w:rsidRPr="001968F0">
        <w:rPr>
          <w:rFonts w:ascii="Century Gothic" w:hAnsi="Century Gothic" w:cstheme="minorHAnsi"/>
        </w:rPr>
        <w:t xml:space="preserve"> increasingly</w:t>
      </w:r>
      <w:r w:rsidR="000C68E5" w:rsidRPr="001968F0">
        <w:rPr>
          <w:rFonts w:ascii="Century Gothic" w:hAnsi="Century Gothic" w:cstheme="minorHAnsi"/>
        </w:rPr>
        <w:t xml:space="preserve"> expected by stakeholders include</w:t>
      </w:r>
      <w:r w:rsidR="00CB34E6" w:rsidRPr="001968F0">
        <w:rPr>
          <w:rFonts w:ascii="Century Gothic" w:hAnsi="Century Gothic" w:cstheme="minorHAnsi"/>
        </w:rPr>
        <w:t>:</w:t>
      </w:r>
      <w:r w:rsidR="00855FF5" w:rsidRPr="001968F0">
        <w:rPr>
          <w:rFonts w:ascii="Century Gothic" w:hAnsi="Century Gothic" w:cstheme="minorHAnsi"/>
        </w:rPr>
        <w:t xml:space="preserve"> </w:t>
      </w:r>
      <w:r w:rsidR="00565640" w:rsidRPr="001968F0">
        <w:rPr>
          <w:rFonts w:ascii="Century Gothic" w:hAnsi="Century Gothic" w:cstheme="minorHAnsi"/>
        </w:rPr>
        <w:t xml:space="preserve"> </w:t>
      </w:r>
      <w:r w:rsidR="004B18EB" w:rsidRPr="001968F0">
        <w:rPr>
          <w:rFonts w:ascii="Century Gothic" w:hAnsi="Century Gothic" w:cstheme="minorHAnsi"/>
        </w:rPr>
        <w:t xml:space="preserve"> </w:t>
      </w:r>
    </w:p>
    <w:p w14:paraId="72DFB9DB" w14:textId="642D6086" w:rsidR="000C6719" w:rsidRPr="0048267C" w:rsidDel="007D56DD" w:rsidRDefault="00D95E68" w:rsidP="005D59CA">
      <w:pPr>
        <w:rPr>
          <w:rFonts w:ascii="Century Gothic" w:hAnsi="Century Gothic" w:cstheme="minorHAnsi"/>
          <w:b/>
          <w:bCs/>
          <w:color w:val="00B0F0"/>
        </w:rPr>
      </w:pPr>
      <w:r w:rsidRPr="00A8174E">
        <w:rPr>
          <w:rFonts w:ascii="Century Gothic" w:hAnsi="Century Gothic" w:cstheme="minorHAnsi"/>
          <w:b/>
          <w:bCs/>
          <w:color w:val="00B0F0"/>
          <w:sz w:val="24"/>
          <w:szCs w:val="24"/>
        </w:rPr>
        <w:t>Integration</w:t>
      </w:r>
      <w:r w:rsidRPr="0048267C">
        <w:rPr>
          <w:rFonts w:ascii="Century Gothic" w:hAnsi="Century Gothic" w:cstheme="minorHAnsi"/>
          <w:b/>
          <w:bCs/>
          <w:color w:val="00B0F0"/>
        </w:rPr>
        <w:t xml:space="preserve"> </w:t>
      </w:r>
    </w:p>
    <w:p w14:paraId="0FB44F77" w14:textId="54E9D738" w:rsidR="007D56DD" w:rsidRPr="001968F0" w:rsidRDefault="00F86C59" w:rsidP="00114165">
      <w:pPr>
        <w:numPr>
          <w:ilvl w:val="0"/>
          <w:numId w:val="17"/>
        </w:numPr>
        <w:spacing w:line="240" w:lineRule="auto"/>
        <w:rPr>
          <w:rFonts w:ascii="Century Gothic" w:hAnsi="Century Gothic" w:cstheme="minorHAnsi"/>
        </w:rPr>
      </w:pPr>
      <w:r w:rsidRPr="001968F0">
        <w:rPr>
          <w:rFonts w:ascii="Century Gothic" w:hAnsi="Century Gothic" w:cstheme="minorHAnsi"/>
        </w:rPr>
        <w:t>Demons</w:t>
      </w:r>
      <w:r w:rsidR="00597AB1">
        <w:rPr>
          <w:rFonts w:ascii="Century Gothic" w:hAnsi="Century Gothic" w:cstheme="minorHAnsi"/>
        </w:rPr>
        <w:t>t</w:t>
      </w:r>
      <w:r w:rsidRPr="001968F0">
        <w:rPr>
          <w:rFonts w:ascii="Century Gothic" w:hAnsi="Century Gothic" w:cstheme="minorHAnsi"/>
        </w:rPr>
        <w:t>rat</w:t>
      </w:r>
      <w:r w:rsidR="00293EFB">
        <w:rPr>
          <w:rFonts w:ascii="Century Gothic" w:hAnsi="Century Gothic" w:cstheme="minorHAnsi"/>
        </w:rPr>
        <w:t>ing</w:t>
      </w:r>
      <w:r w:rsidRPr="001968F0">
        <w:rPr>
          <w:rFonts w:ascii="Century Gothic" w:hAnsi="Century Gothic" w:cstheme="minorHAnsi"/>
        </w:rPr>
        <w:t xml:space="preserve"> how </w:t>
      </w:r>
      <w:r w:rsidR="00BA4945" w:rsidRPr="001968F0">
        <w:rPr>
          <w:rFonts w:ascii="Century Gothic" w:hAnsi="Century Gothic" w:cstheme="minorHAnsi"/>
        </w:rPr>
        <w:t>s</w:t>
      </w:r>
      <w:r w:rsidR="00842468" w:rsidRPr="001968F0">
        <w:rPr>
          <w:rFonts w:ascii="Century Gothic" w:hAnsi="Century Gothic" w:cstheme="minorHAnsi"/>
        </w:rPr>
        <w:t xml:space="preserve">ustainability </w:t>
      </w:r>
      <w:r w:rsidR="00D95E68" w:rsidRPr="001968F0">
        <w:rPr>
          <w:rFonts w:ascii="Century Gothic" w:hAnsi="Century Gothic" w:cstheme="minorHAnsi"/>
        </w:rPr>
        <w:t>is</w:t>
      </w:r>
      <w:r w:rsidR="004B18EB" w:rsidRPr="001968F0">
        <w:rPr>
          <w:rFonts w:ascii="Century Gothic" w:hAnsi="Century Gothic" w:cstheme="minorHAnsi"/>
        </w:rPr>
        <w:t xml:space="preserve"> </w:t>
      </w:r>
      <w:r w:rsidR="00B46FA4" w:rsidRPr="001968F0">
        <w:rPr>
          <w:rFonts w:ascii="Century Gothic" w:hAnsi="Century Gothic" w:cstheme="minorHAnsi"/>
        </w:rPr>
        <w:t xml:space="preserve">proactively </w:t>
      </w:r>
      <w:r w:rsidR="004B18EB" w:rsidRPr="001968F0">
        <w:rPr>
          <w:rFonts w:ascii="Century Gothic" w:hAnsi="Century Gothic" w:cstheme="minorHAnsi"/>
        </w:rPr>
        <w:t xml:space="preserve">integrated </w:t>
      </w:r>
      <w:r w:rsidR="00842468" w:rsidRPr="001968F0">
        <w:rPr>
          <w:rFonts w:ascii="Century Gothic" w:hAnsi="Century Gothic" w:cstheme="minorHAnsi"/>
        </w:rPr>
        <w:t>across the business</w:t>
      </w:r>
      <w:r w:rsidR="00054CF9" w:rsidRPr="001968F0">
        <w:rPr>
          <w:rFonts w:ascii="Century Gothic" w:hAnsi="Century Gothic" w:cstheme="minorHAnsi"/>
        </w:rPr>
        <w:t xml:space="preserve">, </w:t>
      </w:r>
      <w:r w:rsidR="00F06B79" w:rsidRPr="001968F0">
        <w:rPr>
          <w:rFonts w:ascii="Century Gothic" w:hAnsi="Century Gothic" w:cstheme="minorHAnsi"/>
        </w:rPr>
        <w:t xml:space="preserve">and overall </w:t>
      </w:r>
      <w:r w:rsidRPr="001968F0">
        <w:rPr>
          <w:rFonts w:ascii="Century Gothic" w:hAnsi="Century Gothic" w:cstheme="minorHAnsi"/>
        </w:rPr>
        <w:t xml:space="preserve">company </w:t>
      </w:r>
      <w:r w:rsidR="00F06B79" w:rsidRPr="001968F0">
        <w:rPr>
          <w:rFonts w:ascii="Century Gothic" w:hAnsi="Century Gothic" w:cstheme="minorHAnsi"/>
        </w:rPr>
        <w:t xml:space="preserve">vision, purpose and </w:t>
      </w:r>
      <w:r w:rsidR="004B18EB" w:rsidRPr="001968F0">
        <w:rPr>
          <w:rFonts w:ascii="Century Gothic" w:hAnsi="Century Gothic" w:cstheme="minorHAnsi"/>
        </w:rPr>
        <w:t xml:space="preserve">strategy </w:t>
      </w:r>
    </w:p>
    <w:p w14:paraId="5B50AB50" w14:textId="1F3B14B0" w:rsidR="00BA4945" w:rsidRPr="001968F0" w:rsidRDefault="00F86C59" w:rsidP="00114165">
      <w:pPr>
        <w:numPr>
          <w:ilvl w:val="0"/>
          <w:numId w:val="17"/>
        </w:numPr>
        <w:spacing w:line="240" w:lineRule="auto"/>
        <w:rPr>
          <w:rFonts w:ascii="Century Gothic" w:hAnsi="Century Gothic" w:cstheme="minorHAnsi"/>
        </w:rPr>
      </w:pPr>
      <w:r w:rsidRPr="001968F0">
        <w:rPr>
          <w:rFonts w:ascii="Century Gothic" w:hAnsi="Century Gothic" w:cstheme="minorHAnsi"/>
        </w:rPr>
        <w:t>Shar</w:t>
      </w:r>
      <w:r w:rsidR="00293EFB">
        <w:rPr>
          <w:rFonts w:ascii="Century Gothic" w:hAnsi="Century Gothic" w:cstheme="minorHAnsi"/>
        </w:rPr>
        <w:t>ing</w:t>
      </w:r>
      <w:r w:rsidRPr="001968F0">
        <w:rPr>
          <w:rFonts w:ascii="Century Gothic" w:hAnsi="Century Gothic" w:cstheme="minorHAnsi"/>
        </w:rPr>
        <w:t xml:space="preserve"> the </w:t>
      </w:r>
      <w:r w:rsidR="00BA4945" w:rsidRPr="001968F0">
        <w:rPr>
          <w:rFonts w:ascii="Century Gothic" w:hAnsi="Century Gothic" w:cstheme="minorHAnsi"/>
        </w:rPr>
        <w:t xml:space="preserve">extent sustainability </w:t>
      </w:r>
      <w:r w:rsidR="007431A0" w:rsidRPr="001968F0">
        <w:rPr>
          <w:rFonts w:ascii="Century Gothic" w:hAnsi="Century Gothic" w:cstheme="minorHAnsi"/>
        </w:rPr>
        <w:t>KPIs</w:t>
      </w:r>
      <w:r w:rsidR="00D15F8B" w:rsidRPr="001968F0">
        <w:rPr>
          <w:rFonts w:ascii="Century Gothic" w:hAnsi="Century Gothic" w:cstheme="minorHAnsi"/>
        </w:rPr>
        <w:t xml:space="preserve"> form part of</w:t>
      </w:r>
      <w:r w:rsidR="00D95E68" w:rsidRPr="001968F0">
        <w:rPr>
          <w:rFonts w:ascii="Century Gothic" w:hAnsi="Century Gothic" w:cstheme="minorHAnsi"/>
        </w:rPr>
        <w:t xml:space="preserve"> </w:t>
      </w:r>
      <w:r w:rsidR="007431A0" w:rsidRPr="001968F0">
        <w:rPr>
          <w:rFonts w:ascii="Century Gothic" w:hAnsi="Century Gothic" w:cstheme="minorHAnsi"/>
        </w:rPr>
        <w:t>performance objectives</w:t>
      </w:r>
      <w:r w:rsidR="00BE61C7" w:rsidRPr="001968F0">
        <w:rPr>
          <w:rFonts w:ascii="Century Gothic" w:hAnsi="Century Gothic" w:cstheme="minorHAnsi"/>
        </w:rPr>
        <w:t xml:space="preserve"> across the organisation</w:t>
      </w:r>
      <w:r w:rsidRPr="001968F0">
        <w:rPr>
          <w:rFonts w:ascii="Century Gothic" w:hAnsi="Century Gothic" w:cstheme="minorHAnsi"/>
        </w:rPr>
        <w:t xml:space="preserve">; </w:t>
      </w:r>
      <w:r w:rsidR="00BE61C7" w:rsidRPr="001968F0">
        <w:rPr>
          <w:rFonts w:ascii="Century Gothic" w:hAnsi="Century Gothic" w:cstheme="minorHAnsi"/>
        </w:rPr>
        <w:t>and</w:t>
      </w:r>
      <w:r w:rsidR="0071504E" w:rsidRPr="001968F0">
        <w:rPr>
          <w:rFonts w:ascii="Century Gothic" w:hAnsi="Century Gothic" w:cstheme="minorHAnsi"/>
        </w:rPr>
        <w:t xml:space="preserve"> link </w:t>
      </w:r>
      <w:r w:rsidRPr="001968F0">
        <w:rPr>
          <w:rFonts w:ascii="Century Gothic" w:hAnsi="Century Gothic" w:cstheme="minorHAnsi"/>
        </w:rPr>
        <w:t>in</w:t>
      </w:r>
      <w:r w:rsidR="0071504E" w:rsidRPr="001968F0">
        <w:rPr>
          <w:rFonts w:ascii="Century Gothic" w:hAnsi="Century Gothic" w:cstheme="minorHAnsi"/>
        </w:rPr>
        <w:t xml:space="preserve">to remuneration </w:t>
      </w:r>
    </w:p>
    <w:p w14:paraId="51DBCB73" w14:textId="77777777" w:rsidR="00A8174E" w:rsidRDefault="00A8174E" w:rsidP="005D59CA">
      <w:pPr>
        <w:spacing w:line="240" w:lineRule="auto"/>
        <w:rPr>
          <w:rFonts w:ascii="Century Gothic" w:hAnsi="Century Gothic" w:cstheme="minorHAnsi"/>
          <w:b/>
          <w:bCs/>
          <w:color w:val="00B0F0"/>
        </w:rPr>
      </w:pPr>
    </w:p>
    <w:p w14:paraId="413CFE1E" w14:textId="1C144D07" w:rsidR="00FA5A5C" w:rsidRPr="00A8174E" w:rsidRDefault="00B07D3B" w:rsidP="005D59CA">
      <w:pPr>
        <w:spacing w:line="240" w:lineRule="auto"/>
        <w:rPr>
          <w:rFonts w:ascii="Century Gothic" w:hAnsi="Century Gothic" w:cstheme="minorHAnsi"/>
          <w:b/>
          <w:bCs/>
          <w:color w:val="00B0F0"/>
          <w:sz w:val="24"/>
          <w:szCs w:val="24"/>
        </w:rPr>
      </w:pPr>
      <w:r w:rsidRPr="00A8174E">
        <w:rPr>
          <w:rFonts w:ascii="Century Gothic" w:hAnsi="Century Gothic" w:cstheme="minorHAnsi"/>
          <w:b/>
          <w:bCs/>
          <w:color w:val="00B0F0"/>
          <w:sz w:val="24"/>
          <w:szCs w:val="24"/>
        </w:rPr>
        <w:lastRenderedPageBreak/>
        <w:t>Assessment of progress</w:t>
      </w:r>
    </w:p>
    <w:p w14:paraId="06DC2D59" w14:textId="3721C54F" w:rsidR="00BF6FB7" w:rsidRPr="001968F0" w:rsidRDefault="00F86C59" w:rsidP="00F86C59">
      <w:pPr>
        <w:numPr>
          <w:ilvl w:val="0"/>
          <w:numId w:val="17"/>
        </w:numPr>
        <w:spacing w:line="240" w:lineRule="auto"/>
        <w:rPr>
          <w:rFonts w:ascii="Century Gothic" w:hAnsi="Century Gothic" w:cstheme="minorHAnsi"/>
        </w:rPr>
      </w:pPr>
      <w:r w:rsidRPr="001968F0">
        <w:rPr>
          <w:rFonts w:ascii="Century Gothic" w:hAnsi="Century Gothic" w:cstheme="minorHAnsi"/>
        </w:rPr>
        <w:t>Explain</w:t>
      </w:r>
      <w:r w:rsidR="00293EFB">
        <w:rPr>
          <w:rFonts w:ascii="Century Gothic" w:hAnsi="Century Gothic" w:cstheme="minorHAnsi"/>
        </w:rPr>
        <w:t>ing</w:t>
      </w:r>
      <w:r w:rsidRPr="001968F0">
        <w:rPr>
          <w:rFonts w:ascii="Century Gothic" w:hAnsi="Century Gothic" w:cstheme="minorHAnsi"/>
        </w:rPr>
        <w:t xml:space="preserve"> how the company</w:t>
      </w:r>
      <w:r w:rsidR="00D95E68" w:rsidRPr="001968F0">
        <w:rPr>
          <w:rFonts w:ascii="Century Gothic" w:hAnsi="Century Gothic" w:cstheme="minorHAnsi"/>
        </w:rPr>
        <w:t xml:space="preserve"> proactive</w:t>
      </w:r>
      <w:r w:rsidRPr="001968F0">
        <w:rPr>
          <w:rFonts w:ascii="Century Gothic" w:hAnsi="Century Gothic" w:cstheme="minorHAnsi"/>
        </w:rPr>
        <w:t>ly</w:t>
      </w:r>
      <w:r w:rsidR="00D95E68" w:rsidRPr="001968F0">
        <w:rPr>
          <w:rFonts w:ascii="Century Gothic" w:hAnsi="Century Gothic" w:cstheme="minorHAnsi"/>
        </w:rPr>
        <w:t xml:space="preserve"> </w:t>
      </w:r>
      <w:r w:rsidR="000E324C" w:rsidRPr="001968F0">
        <w:rPr>
          <w:rFonts w:ascii="Century Gothic" w:hAnsi="Century Gothic" w:cstheme="minorHAnsi"/>
        </w:rPr>
        <w:t>assess</w:t>
      </w:r>
      <w:r w:rsidRPr="001968F0">
        <w:rPr>
          <w:rFonts w:ascii="Century Gothic" w:hAnsi="Century Gothic" w:cstheme="minorHAnsi"/>
        </w:rPr>
        <w:t>es</w:t>
      </w:r>
      <w:r w:rsidR="00885DE8" w:rsidRPr="001968F0">
        <w:rPr>
          <w:rFonts w:ascii="Century Gothic" w:hAnsi="Century Gothic" w:cstheme="minorHAnsi"/>
        </w:rPr>
        <w:t xml:space="preserve"> </w:t>
      </w:r>
      <w:r w:rsidR="000E324C" w:rsidRPr="001968F0">
        <w:rPr>
          <w:rFonts w:ascii="Century Gothic" w:hAnsi="Century Gothic" w:cstheme="minorHAnsi"/>
        </w:rPr>
        <w:t>pro</w:t>
      </w:r>
      <w:r w:rsidR="00E856B1" w:rsidRPr="001968F0">
        <w:rPr>
          <w:rFonts w:ascii="Century Gothic" w:hAnsi="Century Gothic" w:cstheme="minorHAnsi"/>
        </w:rPr>
        <w:t xml:space="preserve">gress </w:t>
      </w:r>
      <w:r w:rsidR="000D1F4D" w:rsidRPr="001968F0">
        <w:rPr>
          <w:rFonts w:ascii="Century Gothic" w:hAnsi="Century Gothic" w:cstheme="minorHAnsi"/>
        </w:rPr>
        <w:t>a</w:t>
      </w:r>
      <w:r w:rsidR="00D95E68" w:rsidRPr="001968F0">
        <w:rPr>
          <w:rFonts w:ascii="Century Gothic" w:hAnsi="Century Gothic" w:cstheme="minorHAnsi"/>
        </w:rPr>
        <w:t>gainst</w:t>
      </w:r>
      <w:r w:rsidR="001336DD" w:rsidRPr="001968F0">
        <w:rPr>
          <w:rFonts w:ascii="Century Gothic" w:hAnsi="Century Gothic" w:cstheme="minorHAnsi"/>
        </w:rPr>
        <w:t xml:space="preserve"> long-te</w:t>
      </w:r>
      <w:r w:rsidR="00A30A47" w:rsidRPr="001968F0">
        <w:rPr>
          <w:rFonts w:ascii="Century Gothic" w:hAnsi="Century Gothic" w:cstheme="minorHAnsi"/>
        </w:rPr>
        <w:t>r</w:t>
      </w:r>
      <w:r w:rsidR="001336DD" w:rsidRPr="001968F0">
        <w:rPr>
          <w:rFonts w:ascii="Century Gothic" w:hAnsi="Century Gothic" w:cstheme="minorHAnsi"/>
        </w:rPr>
        <w:t>m and interim sustainability milestones</w:t>
      </w:r>
      <w:r w:rsidR="002E4BC9" w:rsidRPr="001968F0">
        <w:rPr>
          <w:rFonts w:ascii="Century Gothic" w:hAnsi="Century Gothic" w:cstheme="minorHAnsi"/>
        </w:rPr>
        <w:t>,</w:t>
      </w:r>
      <w:r w:rsidR="00D16434" w:rsidRPr="001968F0">
        <w:rPr>
          <w:rFonts w:ascii="Century Gothic" w:hAnsi="Century Gothic" w:cstheme="minorHAnsi"/>
        </w:rPr>
        <w:t xml:space="preserve"> </w:t>
      </w:r>
      <w:r w:rsidRPr="001968F0">
        <w:rPr>
          <w:rFonts w:ascii="Century Gothic" w:hAnsi="Century Gothic" w:cstheme="minorHAnsi"/>
        </w:rPr>
        <w:t>and acts on learnings from this.</w:t>
      </w:r>
    </w:p>
    <w:p w14:paraId="3B8559B9" w14:textId="73A3DAD6" w:rsidR="00B07D3B" w:rsidRPr="00A8174E" w:rsidRDefault="00B07D3B" w:rsidP="005D59CA">
      <w:pPr>
        <w:spacing w:line="240" w:lineRule="auto"/>
        <w:rPr>
          <w:rFonts w:ascii="Century Gothic" w:hAnsi="Century Gothic" w:cstheme="minorHAnsi"/>
          <w:b/>
          <w:bCs/>
          <w:color w:val="00B0F0"/>
          <w:sz w:val="24"/>
          <w:szCs w:val="24"/>
        </w:rPr>
      </w:pPr>
      <w:r w:rsidRPr="00A8174E">
        <w:rPr>
          <w:rFonts w:ascii="Century Gothic" w:hAnsi="Century Gothic" w:cstheme="minorHAnsi"/>
          <w:b/>
          <w:bCs/>
          <w:color w:val="00B0F0"/>
          <w:sz w:val="24"/>
          <w:szCs w:val="24"/>
        </w:rPr>
        <w:t>Board</w:t>
      </w:r>
      <w:r w:rsidR="00C56096" w:rsidRPr="00A8174E">
        <w:rPr>
          <w:rFonts w:ascii="Century Gothic" w:hAnsi="Century Gothic" w:cstheme="minorHAnsi"/>
          <w:b/>
          <w:bCs/>
          <w:color w:val="00B0F0"/>
          <w:sz w:val="24"/>
          <w:szCs w:val="24"/>
        </w:rPr>
        <w:t xml:space="preserve"> effectiveness</w:t>
      </w:r>
    </w:p>
    <w:p w14:paraId="12D9471C" w14:textId="6DD2FF12" w:rsidR="009B4EFA" w:rsidRPr="001968F0" w:rsidRDefault="00F86C59" w:rsidP="00114165">
      <w:pPr>
        <w:numPr>
          <w:ilvl w:val="0"/>
          <w:numId w:val="17"/>
        </w:numPr>
        <w:spacing w:line="240" w:lineRule="auto"/>
        <w:rPr>
          <w:rFonts w:ascii="Century Gothic" w:hAnsi="Century Gothic" w:cstheme="minorHAnsi"/>
        </w:rPr>
      </w:pPr>
      <w:r w:rsidRPr="001968F0">
        <w:rPr>
          <w:rFonts w:ascii="Century Gothic" w:hAnsi="Century Gothic" w:cstheme="minorHAnsi"/>
        </w:rPr>
        <w:t>Explain</w:t>
      </w:r>
      <w:r w:rsidR="00293EFB">
        <w:rPr>
          <w:rFonts w:ascii="Century Gothic" w:hAnsi="Century Gothic" w:cstheme="minorHAnsi"/>
        </w:rPr>
        <w:t>ing</w:t>
      </w:r>
      <w:r w:rsidRPr="001968F0">
        <w:rPr>
          <w:rFonts w:ascii="Century Gothic" w:hAnsi="Century Gothic" w:cstheme="minorHAnsi"/>
        </w:rPr>
        <w:t xml:space="preserve"> how r</w:t>
      </w:r>
      <w:r w:rsidR="00BA69F5" w:rsidRPr="001968F0">
        <w:rPr>
          <w:rFonts w:ascii="Century Gothic" w:hAnsi="Century Gothic" w:cstheme="minorHAnsi"/>
        </w:rPr>
        <w:t>elevant</w:t>
      </w:r>
      <w:r w:rsidR="00027BCE" w:rsidRPr="001968F0">
        <w:rPr>
          <w:rFonts w:ascii="Century Gothic" w:hAnsi="Century Gothic" w:cstheme="minorHAnsi"/>
        </w:rPr>
        <w:t xml:space="preserve"> sustainability</w:t>
      </w:r>
      <w:r w:rsidR="007F607C" w:rsidRPr="001968F0">
        <w:rPr>
          <w:rFonts w:ascii="Century Gothic" w:hAnsi="Century Gothic" w:cstheme="minorHAnsi"/>
        </w:rPr>
        <w:t xml:space="preserve"> and stakeholder </w:t>
      </w:r>
      <w:r w:rsidR="00027BCE" w:rsidRPr="001968F0">
        <w:rPr>
          <w:rFonts w:ascii="Century Gothic" w:hAnsi="Century Gothic" w:cstheme="minorHAnsi"/>
        </w:rPr>
        <w:t xml:space="preserve">related information </w:t>
      </w:r>
      <w:r w:rsidRPr="001968F0">
        <w:rPr>
          <w:rFonts w:ascii="Century Gothic" w:hAnsi="Century Gothic" w:cstheme="minorHAnsi"/>
        </w:rPr>
        <w:t>is shared with</w:t>
      </w:r>
      <w:r w:rsidR="00027BCE" w:rsidRPr="001968F0">
        <w:rPr>
          <w:rFonts w:ascii="Century Gothic" w:hAnsi="Century Gothic" w:cstheme="minorHAnsi"/>
        </w:rPr>
        <w:t xml:space="preserve"> the board</w:t>
      </w:r>
      <w:r w:rsidR="00D95E68" w:rsidRPr="001968F0">
        <w:rPr>
          <w:rFonts w:ascii="Century Gothic" w:hAnsi="Century Gothic" w:cstheme="minorHAnsi"/>
        </w:rPr>
        <w:t xml:space="preserve"> on a timely basis</w:t>
      </w:r>
      <w:r w:rsidR="00B272EC" w:rsidRPr="001968F0">
        <w:rPr>
          <w:rFonts w:ascii="Century Gothic" w:hAnsi="Century Gothic" w:cstheme="minorHAnsi"/>
        </w:rPr>
        <w:t xml:space="preserve"> and how it has impacted strategic decisions</w:t>
      </w:r>
      <w:r w:rsidR="00927901" w:rsidRPr="001968F0">
        <w:rPr>
          <w:rFonts w:ascii="Century Gothic" w:hAnsi="Century Gothic" w:cstheme="minorHAnsi"/>
        </w:rPr>
        <w:t xml:space="preserve"> across all relevant areas</w:t>
      </w:r>
    </w:p>
    <w:p w14:paraId="1EE76A8B" w14:textId="03B081F6" w:rsidR="007F607C" w:rsidRPr="00A8174E" w:rsidRDefault="00FE1BDE" w:rsidP="005D59CA">
      <w:pPr>
        <w:spacing w:line="240" w:lineRule="auto"/>
        <w:rPr>
          <w:rFonts w:ascii="Century Gothic" w:hAnsi="Century Gothic" w:cstheme="minorHAnsi"/>
          <w:b/>
          <w:bCs/>
          <w:color w:val="00B0F0"/>
          <w:sz w:val="24"/>
          <w:szCs w:val="24"/>
        </w:rPr>
      </w:pPr>
      <w:r w:rsidRPr="00A8174E">
        <w:rPr>
          <w:rFonts w:ascii="Century Gothic" w:hAnsi="Century Gothic" w:cstheme="minorHAnsi"/>
          <w:b/>
          <w:bCs/>
          <w:color w:val="00B0F0"/>
          <w:sz w:val="24"/>
          <w:szCs w:val="24"/>
        </w:rPr>
        <w:t>S</w:t>
      </w:r>
      <w:r w:rsidR="008E47AF" w:rsidRPr="00A8174E">
        <w:rPr>
          <w:rFonts w:ascii="Century Gothic" w:hAnsi="Century Gothic" w:cstheme="minorHAnsi"/>
          <w:b/>
          <w:bCs/>
          <w:color w:val="00B0F0"/>
          <w:sz w:val="24"/>
          <w:szCs w:val="24"/>
        </w:rPr>
        <w:t xml:space="preserve">takeholder </w:t>
      </w:r>
      <w:r w:rsidR="00A12367" w:rsidRPr="00A8174E">
        <w:rPr>
          <w:rFonts w:ascii="Century Gothic" w:hAnsi="Century Gothic" w:cstheme="minorHAnsi"/>
          <w:b/>
          <w:bCs/>
          <w:color w:val="00B0F0"/>
          <w:sz w:val="24"/>
          <w:szCs w:val="24"/>
        </w:rPr>
        <w:t>engagement</w:t>
      </w:r>
    </w:p>
    <w:p w14:paraId="5D07137E" w14:textId="38956DBE" w:rsidR="00F86C59" w:rsidRPr="001968F0" w:rsidRDefault="00F86C59" w:rsidP="00DD7DF7">
      <w:pPr>
        <w:numPr>
          <w:ilvl w:val="0"/>
          <w:numId w:val="17"/>
        </w:numPr>
        <w:spacing w:line="240" w:lineRule="auto"/>
        <w:rPr>
          <w:rFonts w:ascii="Century Gothic" w:hAnsi="Century Gothic" w:cstheme="minorHAnsi"/>
        </w:rPr>
      </w:pPr>
      <w:r w:rsidRPr="001968F0">
        <w:rPr>
          <w:rFonts w:ascii="Century Gothic" w:hAnsi="Century Gothic" w:cstheme="minorHAnsi"/>
          <w:lang w:val="en-GB"/>
        </w:rPr>
        <w:t>Show</w:t>
      </w:r>
      <w:r w:rsidR="00293EFB">
        <w:rPr>
          <w:rFonts w:ascii="Century Gothic" w:hAnsi="Century Gothic" w:cstheme="minorHAnsi"/>
          <w:lang w:val="en-GB"/>
        </w:rPr>
        <w:t>ing</w:t>
      </w:r>
      <w:r w:rsidRPr="001968F0">
        <w:rPr>
          <w:rFonts w:ascii="Century Gothic" w:hAnsi="Century Gothic" w:cstheme="minorHAnsi"/>
          <w:lang w:val="en-GB"/>
        </w:rPr>
        <w:t xml:space="preserve"> how there is pr</w:t>
      </w:r>
      <w:r w:rsidR="00C840B8" w:rsidRPr="001968F0">
        <w:rPr>
          <w:rFonts w:ascii="Century Gothic" w:hAnsi="Century Gothic" w:cstheme="minorHAnsi"/>
          <w:lang w:val="en-GB"/>
        </w:rPr>
        <w:t xml:space="preserve">oactive communication </w:t>
      </w:r>
      <w:r w:rsidRPr="001968F0">
        <w:rPr>
          <w:rFonts w:ascii="Century Gothic" w:hAnsi="Century Gothic" w:cstheme="minorHAnsi"/>
          <w:lang w:val="en-GB"/>
        </w:rPr>
        <w:t xml:space="preserve">on </w:t>
      </w:r>
      <w:r w:rsidR="00A364B4" w:rsidRPr="001968F0">
        <w:rPr>
          <w:rFonts w:ascii="Century Gothic" w:hAnsi="Century Gothic" w:cstheme="minorHAnsi"/>
          <w:lang w:val="en-GB"/>
        </w:rPr>
        <w:t>sustainability-related matters</w:t>
      </w:r>
      <w:r w:rsidRPr="001968F0">
        <w:rPr>
          <w:rFonts w:ascii="Century Gothic" w:hAnsi="Century Gothic" w:cstheme="minorHAnsi"/>
          <w:lang w:val="en-GB"/>
        </w:rPr>
        <w:t xml:space="preserve"> </w:t>
      </w:r>
      <w:r w:rsidR="00C840B8" w:rsidRPr="001968F0">
        <w:rPr>
          <w:rFonts w:ascii="Century Gothic" w:hAnsi="Century Gothic" w:cstheme="minorHAnsi"/>
          <w:lang w:val="en-GB"/>
        </w:rPr>
        <w:t>with existing investors</w:t>
      </w:r>
      <w:r w:rsidR="004D2E77" w:rsidRPr="001968F0">
        <w:rPr>
          <w:rFonts w:ascii="Century Gothic" w:hAnsi="Century Gothic" w:cstheme="minorHAnsi"/>
          <w:lang w:val="en-GB"/>
        </w:rPr>
        <w:t xml:space="preserve">, as well as </w:t>
      </w:r>
      <w:r w:rsidR="003A268C" w:rsidRPr="001968F0">
        <w:rPr>
          <w:rFonts w:ascii="Century Gothic" w:hAnsi="Century Gothic" w:cstheme="minorHAnsi"/>
          <w:lang w:val="en-GB"/>
        </w:rPr>
        <w:t>po</w:t>
      </w:r>
      <w:r w:rsidRPr="001968F0">
        <w:rPr>
          <w:rFonts w:ascii="Century Gothic" w:hAnsi="Century Gothic" w:cstheme="minorHAnsi"/>
          <w:lang w:val="en-GB"/>
        </w:rPr>
        <w:t>tential</w:t>
      </w:r>
      <w:r w:rsidR="003A268C" w:rsidRPr="001968F0">
        <w:rPr>
          <w:rFonts w:ascii="Century Gothic" w:hAnsi="Century Gothic" w:cstheme="minorHAnsi"/>
          <w:lang w:val="en-GB"/>
        </w:rPr>
        <w:t xml:space="preserve"> investors </w:t>
      </w:r>
    </w:p>
    <w:p w14:paraId="53F8DAD8" w14:textId="78961D17" w:rsidR="001A3F73" w:rsidRPr="001968F0" w:rsidRDefault="001968F0" w:rsidP="00F86C59">
      <w:pPr>
        <w:numPr>
          <w:ilvl w:val="0"/>
          <w:numId w:val="17"/>
        </w:numPr>
        <w:spacing w:line="240" w:lineRule="auto"/>
        <w:rPr>
          <w:rFonts w:ascii="Century Gothic" w:hAnsi="Century Gothic" w:cstheme="minorHAnsi"/>
        </w:rPr>
      </w:pPr>
      <w:r>
        <w:rPr>
          <w:rFonts w:ascii="Century Gothic" w:hAnsi="Century Gothic" w:cstheme="minorHAnsi"/>
          <w:lang w:val="en-GB"/>
        </w:rPr>
        <w:t>Demonstrat</w:t>
      </w:r>
      <w:r w:rsidR="00293EFB">
        <w:rPr>
          <w:rFonts w:ascii="Century Gothic" w:hAnsi="Century Gothic" w:cstheme="minorHAnsi"/>
          <w:lang w:val="en-GB"/>
        </w:rPr>
        <w:t>ing</w:t>
      </w:r>
      <w:r>
        <w:rPr>
          <w:rFonts w:ascii="Century Gothic" w:hAnsi="Century Gothic" w:cstheme="minorHAnsi"/>
          <w:lang w:val="en-GB"/>
        </w:rPr>
        <w:t xml:space="preserve"> </w:t>
      </w:r>
      <w:r w:rsidR="0000032C" w:rsidRPr="001968F0">
        <w:rPr>
          <w:rFonts w:ascii="Century Gothic" w:hAnsi="Century Gothic" w:cstheme="minorHAnsi"/>
          <w:lang w:val="en-GB"/>
        </w:rPr>
        <w:t xml:space="preserve">regular, transparent and clear communications with </w:t>
      </w:r>
      <w:r w:rsidR="00FE1BDE">
        <w:rPr>
          <w:rFonts w:ascii="Century Gothic" w:hAnsi="Century Gothic" w:cstheme="minorHAnsi"/>
          <w:lang w:val="en-GB"/>
        </w:rPr>
        <w:t xml:space="preserve">wider </w:t>
      </w:r>
      <w:r w:rsidR="0000032C" w:rsidRPr="001968F0">
        <w:rPr>
          <w:rFonts w:ascii="Century Gothic" w:hAnsi="Century Gothic" w:cstheme="minorHAnsi"/>
          <w:lang w:val="en-GB"/>
        </w:rPr>
        <w:t>stakeholders</w:t>
      </w:r>
      <w:r w:rsidR="00FE1BDE">
        <w:rPr>
          <w:rFonts w:ascii="Century Gothic" w:hAnsi="Century Gothic" w:cstheme="minorHAnsi"/>
          <w:lang w:val="en-GB"/>
        </w:rPr>
        <w:t xml:space="preserve">. </w:t>
      </w:r>
      <w:r w:rsidR="007F7A84">
        <w:rPr>
          <w:rFonts w:ascii="Century Gothic" w:hAnsi="Century Gothic" w:cstheme="minorHAnsi"/>
          <w:lang w:val="en-GB"/>
        </w:rPr>
        <w:t>Demonstrating</w:t>
      </w:r>
      <w:r w:rsidR="00FE1BDE">
        <w:rPr>
          <w:rFonts w:ascii="Century Gothic" w:hAnsi="Century Gothic" w:cstheme="minorHAnsi"/>
          <w:lang w:val="en-GB"/>
        </w:rPr>
        <w:t xml:space="preserve"> how communication channels </w:t>
      </w:r>
      <w:r w:rsidR="00927901" w:rsidRPr="001968F0">
        <w:rPr>
          <w:rFonts w:ascii="Century Gothic" w:hAnsi="Century Gothic" w:cstheme="minorHAnsi"/>
          <w:lang w:val="en-GB"/>
        </w:rPr>
        <w:t xml:space="preserve">are </w:t>
      </w:r>
      <w:r w:rsidR="00D36F58" w:rsidRPr="001968F0">
        <w:rPr>
          <w:rFonts w:ascii="Century Gothic" w:hAnsi="Century Gothic" w:cstheme="minorHAnsi"/>
          <w:lang w:val="en-GB"/>
        </w:rPr>
        <w:t>adapted to the target audience in terms of content and its</w:t>
      </w:r>
      <w:r w:rsidR="003B24C9" w:rsidRPr="001968F0">
        <w:rPr>
          <w:rFonts w:ascii="Century Gothic" w:hAnsi="Century Gothic" w:cstheme="minorHAnsi"/>
          <w:lang w:val="en-GB"/>
        </w:rPr>
        <w:t xml:space="preserve"> delivery</w:t>
      </w:r>
    </w:p>
    <w:p w14:paraId="01E72D76" w14:textId="31E70633" w:rsidR="00B272EC" w:rsidRPr="001968F0" w:rsidRDefault="00B272EC" w:rsidP="00F86C59">
      <w:pPr>
        <w:numPr>
          <w:ilvl w:val="0"/>
          <w:numId w:val="17"/>
        </w:numPr>
        <w:spacing w:line="240" w:lineRule="auto"/>
        <w:rPr>
          <w:rFonts w:ascii="Century Gothic" w:hAnsi="Century Gothic" w:cstheme="minorHAnsi"/>
        </w:rPr>
      </w:pPr>
      <w:r w:rsidRPr="001968F0">
        <w:rPr>
          <w:rFonts w:ascii="Century Gothic" w:hAnsi="Century Gothic" w:cstheme="minorHAnsi"/>
          <w:lang w:val="en-GB"/>
        </w:rPr>
        <w:t>Explain</w:t>
      </w:r>
      <w:r w:rsidR="007F7A84">
        <w:rPr>
          <w:rFonts w:ascii="Century Gothic" w:hAnsi="Century Gothic" w:cstheme="minorHAnsi"/>
          <w:lang w:val="en-GB"/>
        </w:rPr>
        <w:t>ing</w:t>
      </w:r>
      <w:r w:rsidRPr="001968F0">
        <w:rPr>
          <w:rFonts w:ascii="Century Gothic" w:hAnsi="Century Gothic" w:cstheme="minorHAnsi"/>
          <w:lang w:val="en-GB"/>
        </w:rPr>
        <w:t xml:space="preserve"> how stakeholder </w:t>
      </w:r>
      <w:r w:rsidR="006103FA" w:rsidRPr="001968F0">
        <w:rPr>
          <w:rFonts w:ascii="Century Gothic" w:hAnsi="Century Gothic" w:cstheme="minorHAnsi"/>
          <w:lang w:val="en-GB"/>
        </w:rPr>
        <w:t>feedback</w:t>
      </w:r>
      <w:r w:rsidR="00D136F4" w:rsidRPr="001968F0">
        <w:rPr>
          <w:rFonts w:ascii="Century Gothic" w:hAnsi="Century Gothic" w:cstheme="minorHAnsi"/>
          <w:lang w:val="en-GB"/>
        </w:rPr>
        <w:t xml:space="preserve"> and </w:t>
      </w:r>
      <w:r w:rsidR="00744339" w:rsidRPr="001968F0">
        <w:rPr>
          <w:rFonts w:ascii="Century Gothic" w:hAnsi="Century Gothic" w:cstheme="minorHAnsi"/>
          <w:lang w:val="en-GB"/>
        </w:rPr>
        <w:t>priorities</w:t>
      </w:r>
      <w:r w:rsidR="00D136F4" w:rsidRPr="001968F0">
        <w:rPr>
          <w:rFonts w:ascii="Century Gothic" w:hAnsi="Century Gothic" w:cstheme="minorHAnsi"/>
          <w:lang w:val="en-GB"/>
        </w:rPr>
        <w:t xml:space="preserve"> are</w:t>
      </w:r>
      <w:r w:rsidRPr="001968F0">
        <w:rPr>
          <w:rFonts w:ascii="Century Gothic" w:hAnsi="Century Gothic" w:cstheme="minorHAnsi"/>
          <w:lang w:val="en-GB"/>
        </w:rPr>
        <w:t xml:space="preserve"> considered</w:t>
      </w:r>
      <w:r w:rsidR="009C39C5">
        <w:rPr>
          <w:rFonts w:ascii="Century Gothic" w:hAnsi="Century Gothic" w:cstheme="minorHAnsi"/>
          <w:lang w:val="en-GB"/>
        </w:rPr>
        <w:t xml:space="preserve">, this is best achieved through conducting a double materiality assessment. </w:t>
      </w:r>
    </w:p>
    <w:p w14:paraId="3022C69D" w14:textId="1917CA13" w:rsidR="00A03F9D" w:rsidRPr="001968F0" w:rsidRDefault="00F86C59" w:rsidP="001968F0">
      <w:pPr>
        <w:spacing w:line="240" w:lineRule="auto"/>
        <w:rPr>
          <w:rFonts w:ascii="Century Gothic" w:hAnsi="Century Gothic" w:cstheme="minorHAnsi"/>
        </w:rPr>
      </w:pPr>
      <w:r w:rsidRPr="001968F0">
        <w:rPr>
          <w:rFonts w:ascii="Century Gothic" w:hAnsi="Century Gothic" w:cstheme="minorHAnsi"/>
        </w:rPr>
        <w:t>In summary</w:t>
      </w:r>
      <w:r w:rsidR="00632C87" w:rsidRPr="001968F0">
        <w:rPr>
          <w:rFonts w:ascii="Century Gothic" w:hAnsi="Century Gothic" w:cstheme="minorHAnsi"/>
        </w:rPr>
        <w:t xml:space="preserve"> the judges are</w:t>
      </w:r>
      <w:r w:rsidRPr="001968F0">
        <w:rPr>
          <w:rFonts w:ascii="Century Gothic" w:hAnsi="Century Gothic" w:cstheme="minorHAnsi"/>
        </w:rPr>
        <w:t xml:space="preserve"> looking for evidence of</w:t>
      </w:r>
      <w:r w:rsidR="00430501" w:rsidRPr="001968F0">
        <w:rPr>
          <w:rFonts w:ascii="Century Gothic" w:hAnsi="Century Gothic" w:cstheme="minorHAnsi"/>
        </w:rPr>
        <w:t xml:space="preserve"> </w:t>
      </w:r>
      <w:r w:rsidR="008C707A">
        <w:rPr>
          <w:rFonts w:ascii="Century Gothic" w:hAnsi="Century Gothic" w:cstheme="minorHAnsi"/>
        </w:rPr>
        <w:t xml:space="preserve">transparency around </w:t>
      </w:r>
      <w:r w:rsidR="00430501" w:rsidRPr="001968F0">
        <w:rPr>
          <w:rFonts w:ascii="Century Gothic" w:hAnsi="Century Gothic" w:cstheme="minorHAnsi"/>
        </w:rPr>
        <w:t xml:space="preserve">how </w:t>
      </w:r>
      <w:r w:rsidR="00B5344B" w:rsidRPr="001968F0">
        <w:rPr>
          <w:rFonts w:ascii="Century Gothic" w:hAnsi="Century Gothic" w:cstheme="minorHAnsi"/>
        </w:rPr>
        <w:t>inputs on matters integral to the company's long-term resilience</w:t>
      </w:r>
      <w:r w:rsidR="00B5344B" w:rsidRPr="001968F0">
        <w:rPr>
          <w:rFonts w:cs="Calibri"/>
        </w:rPr>
        <w:t xml:space="preserve"> </w:t>
      </w:r>
      <w:r w:rsidR="00D557B4" w:rsidRPr="001968F0">
        <w:rPr>
          <w:rFonts w:ascii="Century Gothic" w:hAnsi="Century Gothic" w:cstheme="minorHAnsi"/>
        </w:rPr>
        <w:t>are</w:t>
      </w:r>
      <w:r w:rsidR="00FB65D6" w:rsidRPr="001968F0">
        <w:rPr>
          <w:rFonts w:ascii="Century Gothic" w:hAnsi="Century Gothic" w:cstheme="minorHAnsi"/>
        </w:rPr>
        <w:t xml:space="preserve"> gathered, assessed and</w:t>
      </w:r>
      <w:r w:rsidR="0011680B" w:rsidRPr="001968F0">
        <w:rPr>
          <w:rFonts w:ascii="Century Gothic" w:hAnsi="Century Gothic" w:cstheme="minorHAnsi"/>
        </w:rPr>
        <w:t xml:space="preserve"> acted on;</w:t>
      </w:r>
      <w:r w:rsidR="00430501" w:rsidRPr="001968F0">
        <w:rPr>
          <w:rFonts w:ascii="Century Gothic" w:hAnsi="Century Gothic" w:cstheme="minorHAnsi"/>
        </w:rPr>
        <w:t xml:space="preserve"> what information </w:t>
      </w:r>
      <w:r w:rsidR="00256740" w:rsidRPr="001968F0">
        <w:rPr>
          <w:rFonts w:ascii="Century Gothic" w:hAnsi="Century Gothic" w:cstheme="minorHAnsi"/>
        </w:rPr>
        <w:t>is</w:t>
      </w:r>
      <w:r w:rsidR="00430501" w:rsidRPr="001968F0">
        <w:rPr>
          <w:rFonts w:ascii="Century Gothic" w:hAnsi="Century Gothic" w:cstheme="minorHAnsi"/>
        </w:rPr>
        <w:t xml:space="preserve"> </w:t>
      </w:r>
      <w:r w:rsidRPr="001968F0">
        <w:rPr>
          <w:rFonts w:ascii="Century Gothic" w:hAnsi="Century Gothic" w:cstheme="minorHAnsi"/>
        </w:rPr>
        <w:t xml:space="preserve">shared with the </w:t>
      </w:r>
      <w:r w:rsidR="00430501" w:rsidRPr="001968F0">
        <w:rPr>
          <w:rFonts w:ascii="Century Gothic" w:hAnsi="Century Gothic" w:cstheme="minorHAnsi"/>
        </w:rPr>
        <w:t>board</w:t>
      </w:r>
      <w:r w:rsidR="00113CC4" w:rsidRPr="001968F0">
        <w:rPr>
          <w:rFonts w:ascii="Century Gothic" w:hAnsi="Century Gothic" w:cstheme="minorHAnsi"/>
        </w:rPr>
        <w:t xml:space="preserve">; </w:t>
      </w:r>
      <w:r w:rsidR="001628C7" w:rsidRPr="001968F0">
        <w:rPr>
          <w:rFonts w:ascii="Century Gothic" w:hAnsi="Century Gothic" w:cstheme="minorHAnsi"/>
        </w:rPr>
        <w:t xml:space="preserve">how </w:t>
      </w:r>
      <w:r w:rsidR="00B5344B" w:rsidRPr="001968F0">
        <w:rPr>
          <w:rFonts w:ascii="Century Gothic" w:hAnsi="Century Gothic" w:cstheme="minorHAnsi"/>
        </w:rPr>
        <w:t xml:space="preserve">the resulting </w:t>
      </w:r>
      <w:r w:rsidR="00195C97" w:rsidRPr="001968F0">
        <w:rPr>
          <w:rFonts w:ascii="Century Gothic" w:hAnsi="Century Gothic" w:cstheme="minorHAnsi"/>
        </w:rPr>
        <w:t>decisions</w:t>
      </w:r>
      <w:r w:rsidR="00B90FDA" w:rsidRPr="001968F0">
        <w:rPr>
          <w:rFonts w:ascii="Century Gothic" w:hAnsi="Century Gothic" w:cstheme="minorHAnsi"/>
        </w:rPr>
        <w:t xml:space="preserve"> </w:t>
      </w:r>
      <w:r w:rsidR="00B5344B" w:rsidRPr="001968F0">
        <w:rPr>
          <w:rFonts w:ascii="Century Gothic" w:hAnsi="Century Gothic" w:cstheme="minorHAnsi"/>
        </w:rPr>
        <w:t>become</w:t>
      </w:r>
      <w:r w:rsidR="003D4D48" w:rsidRPr="001968F0">
        <w:rPr>
          <w:rFonts w:ascii="Century Gothic" w:hAnsi="Century Gothic" w:cstheme="minorHAnsi"/>
        </w:rPr>
        <w:t xml:space="preserve"> part of </w:t>
      </w:r>
      <w:r w:rsidRPr="001968F0">
        <w:rPr>
          <w:rFonts w:ascii="Century Gothic" w:hAnsi="Century Gothic" w:cstheme="minorHAnsi"/>
        </w:rPr>
        <w:t xml:space="preserve">the company’s </w:t>
      </w:r>
      <w:r w:rsidR="003D4D48" w:rsidRPr="001968F0">
        <w:rPr>
          <w:rFonts w:ascii="Century Gothic" w:hAnsi="Century Gothic" w:cstheme="minorHAnsi"/>
        </w:rPr>
        <w:t xml:space="preserve">strategic objectives </w:t>
      </w:r>
      <w:r w:rsidR="00CD127C" w:rsidRPr="001968F0">
        <w:rPr>
          <w:rFonts w:ascii="Century Gothic" w:hAnsi="Century Gothic" w:cstheme="minorHAnsi"/>
        </w:rPr>
        <w:t xml:space="preserve">and </w:t>
      </w:r>
      <w:r w:rsidRPr="001968F0">
        <w:rPr>
          <w:rFonts w:ascii="Century Gothic" w:hAnsi="Century Gothic" w:cstheme="minorHAnsi"/>
        </w:rPr>
        <w:t>are tracked on an ongoing basis</w:t>
      </w:r>
      <w:r w:rsidR="00CD127C" w:rsidRPr="001968F0">
        <w:rPr>
          <w:rFonts w:ascii="Century Gothic" w:hAnsi="Century Gothic" w:cstheme="minorHAnsi"/>
        </w:rPr>
        <w:t xml:space="preserve"> </w:t>
      </w:r>
      <w:r w:rsidRPr="001968F0">
        <w:rPr>
          <w:rFonts w:ascii="Century Gothic" w:hAnsi="Century Gothic" w:cstheme="minorHAnsi"/>
        </w:rPr>
        <w:t>at</w:t>
      </w:r>
      <w:r w:rsidR="003D4D48" w:rsidRPr="001968F0">
        <w:rPr>
          <w:rFonts w:ascii="Century Gothic" w:hAnsi="Century Gothic" w:cstheme="minorHAnsi"/>
        </w:rPr>
        <w:t xml:space="preserve"> the business.</w:t>
      </w:r>
      <w:r w:rsidR="001628C7" w:rsidRPr="001968F0">
        <w:rPr>
          <w:rFonts w:ascii="Century Gothic" w:hAnsi="Century Gothic" w:cstheme="minorHAnsi"/>
        </w:rPr>
        <w:t xml:space="preserve"> </w:t>
      </w:r>
    </w:p>
    <w:p w14:paraId="3468D28C" w14:textId="603EAD9B" w:rsidR="004B18EB" w:rsidRPr="001968F0" w:rsidRDefault="004B18EB" w:rsidP="004B18EB">
      <w:pPr>
        <w:spacing w:line="240" w:lineRule="auto"/>
        <w:rPr>
          <w:rFonts w:ascii="Century Gothic" w:hAnsi="Century Gothic" w:cstheme="minorHAnsi"/>
        </w:rPr>
      </w:pPr>
      <w:r w:rsidRPr="001968F0">
        <w:rPr>
          <w:rFonts w:ascii="Century Gothic" w:hAnsi="Century Gothic" w:cstheme="minorHAnsi"/>
        </w:rPr>
        <w:t xml:space="preserve">There is increasing scrutiny from all stakeholders on concrete steps companies are taking to anticipate, address and mitigate financial impacts of ESG issues. A real opportunity exists for companies to be proactive in setting out their </w:t>
      </w:r>
      <w:r w:rsidR="00B5344B" w:rsidRPr="001968F0">
        <w:rPr>
          <w:rFonts w:ascii="Century Gothic" w:hAnsi="Century Gothic" w:cstheme="minorHAnsi"/>
        </w:rPr>
        <w:t xml:space="preserve">sustainable growth </w:t>
      </w:r>
      <w:r w:rsidRPr="001968F0">
        <w:rPr>
          <w:rFonts w:ascii="Century Gothic" w:hAnsi="Century Gothic" w:cstheme="minorHAnsi"/>
        </w:rPr>
        <w:t xml:space="preserve">strategies, achievements and challenges as part of reporting </w:t>
      </w:r>
      <w:r w:rsidR="00F86C59" w:rsidRPr="001968F0">
        <w:rPr>
          <w:rFonts w:ascii="Century Gothic" w:hAnsi="Century Gothic" w:cstheme="minorHAnsi"/>
        </w:rPr>
        <w:t>and in</w:t>
      </w:r>
      <w:r w:rsidRPr="001968F0">
        <w:rPr>
          <w:rFonts w:ascii="Century Gothic" w:hAnsi="Century Gothic" w:cstheme="minorHAnsi"/>
        </w:rPr>
        <w:t xml:space="preserve"> engaging with the investment community.</w:t>
      </w:r>
    </w:p>
    <w:p w14:paraId="2708EA61" w14:textId="7E77D2A6" w:rsidR="00A8174E" w:rsidRPr="00A8174E" w:rsidRDefault="004B18EB" w:rsidP="00A8174E">
      <w:pPr>
        <w:spacing w:line="240" w:lineRule="auto"/>
        <w:rPr>
          <w:rFonts w:ascii="Century Gothic" w:hAnsi="Century Gothic" w:cstheme="minorHAnsi"/>
        </w:rPr>
      </w:pPr>
      <w:r w:rsidRPr="001968F0">
        <w:rPr>
          <w:rFonts w:ascii="Century Gothic" w:hAnsi="Century Gothic" w:cstheme="minorHAnsi"/>
        </w:rPr>
        <w:t>Overall, judges will be looking for evidence of a clearly defined approach</w:t>
      </w:r>
      <w:r w:rsidR="00592D1C">
        <w:rPr>
          <w:rFonts w:ascii="Century Gothic" w:hAnsi="Century Gothic" w:cstheme="minorHAnsi"/>
        </w:rPr>
        <w:t xml:space="preserve"> to transparency</w:t>
      </w:r>
      <w:r w:rsidRPr="001968F0">
        <w:rPr>
          <w:rFonts w:ascii="Century Gothic" w:hAnsi="Century Gothic" w:cstheme="minorHAnsi"/>
        </w:rPr>
        <w:t xml:space="preserve">, with a consistent and proactive point of view on </w:t>
      </w:r>
      <w:r w:rsidR="00FB2243" w:rsidRPr="001968F0">
        <w:rPr>
          <w:rFonts w:ascii="Century Gothic" w:hAnsi="Century Gothic" w:cstheme="minorHAnsi"/>
        </w:rPr>
        <w:t>sustainable</w:t>
      </w:r>
      <w:r w:rsidRPr="001968F0">
        <w:rPr>
          <w:rFonts w:ascii="Century Gothic" w:hAnsi="Century Gothic" w:cstheme="minorHAnsi"/>
        </w:rPr>
        <w:t xml:space="preserve"> long-term value creation across all communications with investors.</w:t>
      </w:r>
    </w:p>
    <w:p w14:paraId="7CE6849F" w14:textId="3B11702B" w:rsidR="00525835" w:rsidRPr="001968F0" w:rsidRDefault="00525835" w:rsidP="00525835">
      <w:pPr>
        <w:rPr>
          <w:rFonts w:ascii="Century Gothic" w:hAnsi="Century Gothic" w:cs="Arial"/>
          <w:b/>
          <w:bCs/>
          <w:color w:val="00B0F0"/>
          <w:sz w:val="24"/>
          <w:szCs w:val="24"/>
        </w:rPr>
      </w:pPr>
      <w:r w:rsidRPr="001968F0">
        <w:rPr>
          <w:rFonts w:ascii="Century Gothic" w:hAnsi="Century Gothic" w:cs="Arial"/>
          <w:b/>
          <w:bCs/>
          <w:color w:val="00B0F0"/>
          <w:sz w:val="24"/>
          <w:szCs w:val="24"/>
        </w:rPr>
        <w:t>AWARD CRITERIA</w:t>
      </w:r>
    </w:p>
    <w:p w14:paraId="327AD59A" w14:textId="77777777" w:rsidR="00525835" w:rsidRPr="001968F0" w:rsidRDefault="00525835" w:rsidP="00525835">
      <w:pPr>
        <w:rPr>
          <w:rFonts w:ascii="Century Gothic" w:hAnsi="Century Gothic" w:cs="Arial"/>
          <w:b/>
          <w:bCs/>
          <w:color w:val="00B0F0"/>
          <w:sz w:val="24"/>
          <w:szCs w:val="24"/>
        </w:rPr>
      </w:pPr>
      <w:r w:rsidRPr="001968F0">
        <w:rPr>
          <w:rFonts w:ascii="Century Gothic" w:hAnsi="Century Gothic" w:cs="Arial"/>
          <w:b/>
          <w:bCs/>
          <w:color w:val="00B0F0"/>
          <w:sz w:val="24"/>
          <w:szCs w:val="24"/>
        </w:rPr>
        <w:t>Introduction</w:t>
      </w:r>
    </w:p>
    <w:p w14:paraId="7E64E297" w14:textId="1D7F634E" w:rsidR="00A8174E" w:rsidRPr="00A8174E" w:rsidRDefault="00251A7B" w:rsidP="00A8174E">
      <w:pPr>
        <w:rPr>
          <w:rFonts w:ascii="Century Gothic" w:hAnsi="Century Gothic"/>
        </w:rPr>
      </w:pPr>
      <w:r w:rsidRPr="00AD6DCE">
        <w:rPr>
          <w:rFonts w:ascii="Century Gothic" w:hAnsi="Century Gothic"/>
        </w:rPr>
        <w:t xml:space="preserve">Please provide in </w:t>
      </w:r>
      <w:r w:rsidR="00534712" w:rsidRPr="00AD6DCE">
        <w:rPr>
          <w:rFonts w:ascii="Century Gothic" w:hAnsi="Century Gothic"/>
        </w:rPr>
        <w:t>1000</w:t>
      </w:r>
      <w:r w:rsidRPr="00AD6DCE">
        <w:rPr>
          <w:rFonts w:ascii="Century Gothic" w:hAnsi="Century Gothic"/>
        </w:rPr>
        <w:t xml:space="preserve"> words or less a concise</w:t>
      </w:r>
      <w:r w:rsidRPr="0079157D">
        <w:rPr>
          <w:rFonts w:ascii="Century Gothic" w:hAnsi="Century Gothic"/>
        </w:rPr>
        <w:t xml:space="preserve"> but insightful description of how your </w:t>
      </w:r>
      <w:r>
        <w:rPr>
          <w:rFonts w:ascii="Century Gothic" w:hAnsi="Century Gothic"/>
        </w:rPr>
        <w:t>sustainability communications</w:t>
      </w:r>
      <w:r w:rsidRPr="0079157D">
        <w:rPr>
          <w:rFonts w:ascii="Century Gothic" w:hAnsi="Century Gothic"/>
        </w:rPr>
        <w:t xml:space="preserve"> </w:t>
      </w:r>
      <w:r w:rsidR="009C39C5">
        <w:rPr>
          <w:rFonts w:ascii="Century Gothic" w:hAnsi="Century Gothic"/>
        </w:rPr>
        <w:t>have developed in the year</w:t>
      </w:r>
      <w:r w:rsidR="1B8B8B9B" w:rsidRPr="001968F0">
        <w:rPr>
          <w:rFonts w:ascii="Century Gothic" w:hAnsi="Century Gothic"/>
        </w:rPr>
        <w:t xml:space="preserve">, keeping in mind the IR principles and individual awards description, and paying particular attention to what the judges are looking for. It would be helpful if you could highlight innovations, what you have done differently, and most importantly any evidence of success. </w:t>
      </w:r>
    </w:p>
    <w:p w14:paraId="08997F75" w14:textId="77777777" w:rsidR="00A8174E" w:rsidRDefault="00A8174E" w:rsidP="1B8B8B9B">
      <w:pPr>
        <w:spacing w:after="0"/>
        <w:contextualSpacing/>
        <w:rPr>
          <w:rFonts w:ascii="Century Gothic" w:hAnsi="Century Gothic" w:cs="Arial"/>
          <w:b/>
          <w:bCs/>
          <w:color w:val="00B0F0"/>
          <w:sz w:val="24"/>
          <w:szCs w:val="24"/>
        </w:rPr>
      </w:pPr>
    </w:p>
    <w:p w14:paraId="47D2A25D" w14:textId="77777777" w:rsidR="00A8174E" w:rsidRDefault="00A8174E" w:rsidP="1B8B8B9B">
      <w:pPr>
        <w:spacing w:after="0"/>
        <w:contextualSpacing/>
        <w:rPr>
          <w:rFonts w:ascii="Century Gothic" w:hAnsi="Century Gothic" w:cs="Arial"/>
          <w:b/>
          <w:bCs/>
          <w:color w:val="00B0F0"/>
          <w:sz w:val="24"/>
          <w:szCs w:val="24"/>
        </w:rPr>
      </w:pPr>
    </w:p>
    <w:p w14:paraId="26CCC1ED" w14:textId="03BB69B3" w:rsidR="00FE1BDE" w:rsidRDefault="1B8B8B9B" w:rsidP="00A8174E">
      <w:pPr>
        <w:contextualSpacing/>
        <w:rPr>
          <w:rFonts w:ascii="Century Gothic" w:hAnsi="Century Gothic" w:cs="Arial"/>
          <w:b/>
          <w:bCs/>
          <w:color w:val="00B0F0"/>
          <w:sz w:val="24"/>
          <w:szCs w:val="24"/>
        </w:rPr>
      </w:pPr>
      <w:r w:rsidRPr="001968F0">
        <w:rPr>
          <w:rFonts w:ascii="Century Gothic" w:hAnsi="Century Gothic" w:cs="Arial"/>
          <w:b/>
          <w:bCs/>
          <w:color w:val="00B0F0"/>
          <w:sz w:val="24"/>
          <w:szCs w:val="24"/>
        </w:rPr>
        <w:lastRenderedPageBreak/>
        <w:t>Overview</w:t>
      </w:r>
    </w:p>
    <w:p w14:paraId="298E0C81" w14:textId="283C2475" w:rsidR="00682DF6" w:rsidRPr="000E7A61" w:rsidRDefault="00232630" w:rsidP="000E7A61">
      <w:pPr>
        <w:pStyle w:val="ListParagraph"/>
        <w:spacing w:after="0"/>
        <w:ind w:left="0"/>
        <w:contextualSpacing/>
        <w:rPr>
          <w:rFonts w:ascii="Century Gothic" w:hAnsi="Century Gothic"/>
        </w:rPr>
      </w:pPr>
      <w:r w:rsidRPr="000E7A61">
        <w:rPr>
          <w:rFonts w:ascii="Century Gothic" w:hAnsi="Century Gothic"/>
        </w:rPr>
        <w:t>P</w:t>
      </w:r>
      <w:r w:rsidR="00FE1BDE" w:rsidRPr="000E7A61">
        <w:rPr>
          <w:rFonts w:ascii="Century Gothic" w:hAnsi="Century Gothic"/>
        </w:rPr>
        <w:t xml:space="preserve">rovide a brief summary of your company’s key </w:t>
      </w:r>
      <w:r w:rsidR="000C6748">
        <w:rPr>
          <w:rFonts w:ascii="Century Gothic" w:hAnsi="Century Gothic"/>
        </w:rPr>
        <w:t xml:space="preserve">transparency objectives </w:t>
      </w:r>
      <w:r w:rsidR="00760286">
        <w:rPr>
          <w:rFonts w:ascii="Century Gothic" w:hAnsi="Century Gothic"/>
        </w:rPr>
        <w:t xml:space="preserve">in relation to </w:t>
      </w:r>
      <w:r w:rsidR="00FE1BDE" w:rsidRPr="000E7A61">
        <w:rPr>
          <w:rFonts w:ascii="Century Gothic" w:hAnsi="Century Gothic"/>
        </w:rPr>
        <w:t xml:space="preserve">sustainability developments and </w:t>
      </w:r>
      <w:r w:rsidR="003134F9" w:rsidRPr="000E7A61">
        <w:rPr>
          <w:rFonts w:ascii="Century Gothic" w:hAnsi="Century Gothic"/>
        </w:rPr>
        <w:t xml:space="preserve">priorities </w:t>
      </w:r>
      <w:r w:rsidR="00FE1BDE" w:rsidRPr="000E7A61">
        <w:rPr>
          <w:rFonts w:ascii="Century Gothic" w:hAnsi="Century Gothic"/>
        </w:rPr>
        <w:t>in the year</w:t>
      </w:r>
      <w:r w:rsidR="00760286">
        <w:rPr>
          <w:rFonts w:ascii="Century Gothic" w:hAnsi="Century Gothic"/>
        </w:rPr>
        <w:t>,</w:t>
      </w:r>
      <w:r w:rsidR="00FE1BDE" w:rsidRPr="000E7A61">
        <w:rPr>
          <w:rFonts w:ascii="Century Gothic" w:hAnsi="Century Gothic"/>
        </w:rPr>
        <w:t xml:space="preserve"> to set the scene for </w:t>
      </w:r>
      <w:r w:rsidR="003134F9" w:rsidRPr="000E7A61">
        <w:rPr>
          <w:rFonts w:ascii="Century Gothic" w:hAnsi="Century Gothic"/>
        </w:rPr>
        <w:t>discussing</w:t>
      </w:r>
      <w:r w:rsidR="00FE1BDE" w:rsidRPr="000E7A61">
        <w:rPr>
          <w:rFonts w:ascii="Century Gothic" w:hAnsi="Century Gothic"/>
        </w:rPr>
        <w:t xml:space="preserve"> communication achievements in the year. </w:t>
      </w:r>
      <w:r w:rsidR="00682DF6">
        <w:rPr>
          <w:rFonts w:ascii="Century Gothic" w:hAnsi="Century Gothic"/>
        </w:rPr>
        <w:t xml:space="preserve"> </w:t>
      </w:r>
    </w:p>
    <w:p w14:paraId="7083D37E" w14:textId="77777777" w:rsidR="00FE1BDE" w:rsidRDefault="00FE1BDE" w:rsidP="1B8B8B9B">
      <w:pPr>
        <w:spacing w:after="0"/>
        <w:contextualSpacing/>
        <w:rPr>
          <w:rFonts w:ascii="Century Gothic" w:hAnsi="Century Gothic" w:cs="Arial"/>
          <w:b/>
          <w:bCs/>
          <w:color w:val="00B0F0"/>
          <w:sz w:val="24"/>
          <w:szCs w:val="24"/>
        </w:rPr>
      </w:pPr>
    </w:p>
    <w:p w14:paraId="0C522C59" w14:textId="3840C13B" w:rsidR="000E7A61" w:rsidRPr="00A8174E" w:rsidRDefault="00FE1BDE" w:rsidP="00A8174E">
      <w:pPr>
        <w:contextualSpacing/>
        <w:rPr>
          <w:rFonts w:ascii="Century Gothic" w:hAnsi="Century Gothic" w:cs="Arial"/>
          <w:b/>
          <w:bCs/>
          <w:color w:val="00B0F0"/>
          <w:sz w:val="24"/>
          <w:szCs w:val="24"/>
        </w:rPr>
      </w:pPr>
      <w:r>
        <w:rPr>
          <w:rFonts w:ascii="Century Gothic" w:hAnsi="Century Gothic" w:cs="Arial"/>
          <w:b/>
          <w:bCs/>
          <w:color w:val="00B0F0"/>
          <w:sz w:val="24"/>
          <w:szCs w:val="24"/>
        </w:rPr>
        <w:t xml:space="preserve">Strategy and Approach </w:t>
      </w:r>
    </w:p>
    <w:p w14:paraId="37EEB578" w14:textId="7312C16C" w:rsidR="00A01451" w:rsidRPr="001968F0" w:rsidRDefault="0048267C" w:rsidP="000E7A61">
      <w:pPr>
        <w:pStyle w:val="ListParagraph"/>
        <w:spacing w:after="0"/>
        <w:ind w:left="0"/>
        <w:contextualSpacing/>
        <w:rPr>
          <w:rFonts w:ascii="Century Gothic" w:eastAsia="Century Gothic" w:hAnsi="Century Gothic" w:cs="Century Gothic"/>
        </w:rPr>
      </w:pPr>
      <w:r>
        <w:rPr>
          <w:rFonts w:ascii="Century Gothic" w:hAnsi="Century Gothic"/>
        </w:rPr>
        <w:t>Explain h</w:t>
      </w:r>
      <w:r w:rsidR="007868F0" w:rsidRPr="001968F0">
        <w:rPr>
          <w:rFonts w:ascii="Century Gothic" w:hAnsi="Century Gothic"/>
        </w:rPr>
        <w:t>ow your</w:t>
      </w:r>
      <w:r w:rsidR="00EA5A86" w:rsidRPr="001968F0">
        <w:rPr>
          <w:rFonts w:ascii="Century Gothic" w:hAnsi="Century Gothic"/>
        </w:rPr>
        <w:t xml:space="preserve"> </w:t>
      </w:r>
      <w:r w:rsidR="00414C59">
        <w:rPr>
          <w:rFonts w:ascii="Century Gothic" w:hAnsi="Century Gothic"/>
        </w:rPr>
        <w:t>approach</w:t>
      </w:r>
      <w:r w:rsidR="00414C59" w:rsidRPr="001968F0">
        <w:rPr>
          <w:rFonts w:ascii="Century Gothic" w:hAnsi="Century Gothic"/>
        </w:rPr>
        <w:t xml:space="preserve"> </w:t>
      </w:r>
      <w:r w:rsidR="00FB525A">
        <w:rPr>
          <w:rFonts w:ascii="Century Gothic" w:hAnsi="Century Gothic"/>
        </w:rPr>
        <w:t xml:space="preserve">to </w:t>
      </w:r>
      <w:r w:rsidR="006E501E">
        <w:rPr>
          <w:rFonts w:ascii="Century Gothic" w:hAnsi="Century Gothic"/>
        </w:rPr>
        <w:t xml:space="preserve">integrating </w:t>
      </w:r>
      <w:r w:rsidR="00FB525A">
        <w:rPr>
          <w:rFonts w:ascii="Century Gothic" w:hAnsi="Century Gothic"/>
        </w:rPr>
        <w:t xml:space="preserve">your </w:t>
      </w:r>
      <w:r w:rsidR="00567D8B" w:rsidRPr="001968F0">
        <w:rPr>
          <w:rFonts w:ascii="Century Gothic" w:hAnsi="Century Gothic"/>
        </w:rPr>
        <w:t>sustainability</w:t>
      </w:r>
      <w:r w:rsidR="007868F0" w:rsidRPr="001968F0">
        <w:rPr>
          <w:rFonts w:ascii="Century Gothic" w:hAnsi="Century Gothic"/>
        </w:rPr>
        <w:t xml:space="preserve"> strategy</w:t>
      </w:r>
      <w:r w:rsidR="00567D8B" w:rsidRPr="001968F0">
        <w:rPr>
          <w:rFonts w:ascii="Century Gothic" w:hAnsi="Century Gothic"/>
        </w:rPr>
        <w:t xml:space="preserve">  </w:t>
      </w:r>
      <w:r w:rsidR="006A3CCD">
        <w:rPr>
          <w:rFonts w:ascii="Century Gothic" w:hAnsi="Century Gothic"/>
        </w:rPr>
        <w:t>with</w:t>
      </w:r>
      <w:r w:rsidR="00567D8B" w:rsidRPr="001968F0">
        <w:rPr>
          <w:rFonts w:ascii="Century Gothic" w:hAnsi="Century Gothic"/>
        </w:rPr>
        <w:t xml:space="preserve">in the company’s </w:t>
      </w:r>
      <w:r w:rsidR="000D6403" w:rsidRPr="001968F0">
        <w:rPr>
          <w:rFonts w:ascii="Century Gothic" w:hAnsi="Century Gothic"/>
        </w:rPr>
        <w:t xml:space="preserve">long-term value </w:t>
      </w:r>
      <w:r w:rsidR="1B8B8B9B" w:rsidRPr="001968F0">
        <w:rPr>
          <w:rFonts w:ascii="Century Gothic" w:hAnsi="Century Gothic"/>
        </w:rPr>
        <w:t>proposition</w:t>
      </w:r>
      <w:r w:rsidR="00D650E3">
        <w:rPr>
          <w:rFonts w:ascii="Century Gothic" w:hAnsi="Century Gothic"/>
        </w:rPr>
        <w:t xml:space="preserve"> has been</w:t>
      </w:r>
      <w:r w:rsidR="1B8B8B9B" w:rsidRPr="001968F0">
        <w:rPr>
          <w:rFonts w:ascii="Century Gothic" w:hAnsi="Century Gothic"/>
        </w:rPr>
        <w:t xml:space="preserve"> </w:t>
      </w:r>
      <w:r w:rsidR="00DE7138" w:rsidRPr="001968F0">
        <w:rPr>
          <w:rFonts w:ascii="Century Gothic" w:hAnsi="Century Gothic"/>
        </w:rPr>
        <w:t>reflected</w:t>
      </w:r>
      <w:r w:rsidR="00536459" w:rsidRPr="001968F0">
        <w:rPr>
          <w:rFonts w:ascii="Century Gothic" w:hAnsi="Century Gothic"/>
        </w:rPr>
        <w:t xml:space="preserve"> </w:t>
      </w:r>
      <w:r w:rsidR="1B8B8B9B" w:rsidRPr="001968F0">
        <w:rPr>
          <w:rFonts w:ascii="Century Gothic" w:hAnsi="Century Gothic"/>
        </w:rPr>
        <w:t xml:space="preserve">in your </w:t>
      </w:r>
      <w:r w:rsidR="00485463" w:rsidRPr="001968F0">
        <w:rPr>
          <w:rFonts w:ascii="Century Gothic" w:hAnsi="Century Gothic"/>
        </w:rPr>
        <w:t xml:space="preserve">investor </w:t>
      </w:r>
      <w:r w:rsidR="1B8B8B9B" w:rsidRPr="001968F0">
        <w:rPr>
          <w:rFonts w:ascii="Century Gothic" w:hAnsi="Century Gothic"/>
        </w:rPr>
        <w:t>communications</w:t>
      </w:r>
      <w:r>
        <w:rPr>
          <w:rFonts w:ascii="Century Gothic" w:hAnsi="Century Gothic"/>
        </w:rPr>
        <w:t>.</w:t>
      </w:r>
    </w:p>
    <w:p w14:paraId="6807399C" w14:textId="783A0C48" w:rsidR="00A01451" w:rsidRPr="001968F0" w:rsidRDefault="00A01451" w:rsidP="00A01451">
      <w:pPr>
        <w:spacing w:after="0"/>
        <w:contextualSpacing/>
        <w:rPr>
          <w:rFonts w:ascii="Century Gothic" w:eastAsia="Century Gothic" w:hAnsi="Century Gothic" w:cs="Century Gothic"/>
        </w:rPr>
      </w:pPr>
    </w:p>
    <w:p w14:paraId="64E71AE8" w14:textId="53E298B0" w:rsidR="008D1BEB" w:rsidRPr="001968F0" w:rsidRDefault="003134F9" w:rsidP="000E7A61">
      <w:pPr>
        <w:pStyle w:val="ListParagraph"/>
        <w:spacing w:after="0"/>
        <w:ind w:left="0"/>
        <w:contextualSpacing/>
        <w:rPr>
          <w:rFonts w:ascii="Century Gothic" w:eastAsia="Century Gothic" w:hAnsi="Century Gothic" w:cs="Century Gothic"/>
        </w:rPr>
      </w:pPr>
      <w:r>
        <w:rPr>
          <w:rFonts w:ascii="Century Gothic" w:hAnsi="Century Gothic"/>
        </w:rPr>
        <w:t>In c</w:t>
      </w:r>
      <w:r w:rsidR="00FE1BDE">
        <w:rPr>
          <w:rFonts w:ascii="Century Gothic" w:hAnsi="Century Gothic"/>
        </w:rPr>
        <w:t>onsider</w:t>
      </w:r>
      <w:r>
        <w:rPr>
          <w:rFonts w:ascii="Century Gothic" w:hAnsi="Century Gothic"/>
        </w:rPr>
        <w:t>ation of</w:t>
      </w:r>
      <w:r w:rsidR="00FE1BDE">
        <w:rPr>
          <w:rFonts w:ascii="Century Gothic" w:hAnsi="Century Gothic"/>
        </w:rPr>
        <w:t xml:space="preserve"> wider stakeholders beyond investors, </w:t>
      </w:r>
      <w:r w:rsidR="00283A2E">
        <w:rPr>
          <w:rFonts w:ascii="Century Gothic" w:hAnsi="Century Gothic"/>
        </w:rPr>
        <w:t>articulate</w:t>
      </w:r>
      <w:r w:rsidR="00283A2E" w:rsidRPr="001968F0">
        <w:rPr>
          <w:rFonts w:ascii="Century Gothic" w:hAnsi="Century Gothic"/>
        </w:rPr>
        <w:t xml:space="preserve"> </w:t>
      </w:r>
      <w:r w:rsidR="00B92908" w:rsidRPr="001968F0">
        <w:rPr>
          <w:rFonts w:ascii="Century Gothic" w:hAnsi="Century Gothic"/>
        </w:rPr>
        <w:t xml:space="preserve">how </w:t>
      </w:r>
      <w:r w:rsidR="00283A2E">
        <w:rPr>
          <w:rFonts w:ascii="Century Gothic" w:hAnsi="Century Gothic"/>
        </w:rPr>
        <w:t xml:space="preserve">you </w:t>
      </w:r>
      <w:r w:rsidR="00B92908" w:rsidRPr="001968F0">
        <w:rPr>
          <w:rFonts w:ascii="Century Gothic" w:hAnsi="Century Gothic"/>
        </w:rPr>
        <w:t>have engaged</w:t>
      </w:r>
      <w:r w:rsidR="00BB7C98" w:rsidRPr="001968F0">
        <w:rPr>
          <w:rFonts w:ascii="Century Gothic" w:hAnsi="Century Gothic"/>
        </w:rPr>
        <w:t xml:space="preserve"> </w:t>
      </w:r>
      <w:r w:rsidR="00283A2E">
        <w:rPr>
          <w:rFonts w:ascii="Century Gothic" w:hAnsi="Century Gothic"/>
        </w:rPr>
        <w:t xml:space="preserve">with </w:t>
      </w:r>
      <w:r w:rsidR="00BB7C98" w:rsidRPr="001968F0">
        <w:rPr>
          <w:rFonts w:ascii="Century Gothic" w:hAnsi="Century Gothic"/>
        </w:rPr>
        <w:t>them in the year</w:t>
      </w:r>
      <w:r w:rsidR="00A2145A" w:rsidRPr="001968F0">
        <w:rPr>
          <w:rFonts w:ascii="Century Gothic" w:hAnsi="Century Gothic"/>
        </w:rPr>
        <w:t xml:space="preserve"> to ensure you </w:t>
      </w:r>
      <w:r>
        <w:rPr>
          <w:rFonts w:ascii="Century Gothic" w:hAnsi="Century Gothic"/>
        </w:rPr>
        <w:t xml:space="preserve">understand </w:t>
      </w:r>
      <w:r w:rsidR="009C39C5">
        <w:rPr>
          <w:rFonts w:ascii="Century Gothic" w:hAnsi="Century Gothic"/>
        </w:rPr>
        <w:t xml:space="preserve">and have responded to their priorities through your communication channels. </w:t>
      </w:r>
    </w:p>
    <w:p w14:paraId="5C9BFB7E" w14:textId="3DE7DED1" w:rsidR="002B2B75" w:rsidRPr="000E7A61" w:rsidRDefault="002B2B75" w:rsidP="000E7A61">
      <w:pPr>
        <w:spacing w:after="0"/>
        <w:contextualSpacing/>
        <w:rPr>
          <w:rFonts w:ascii="Century Gothic" w:eastAsia="Century Gothic" w:hAnsi="Century Gothic" w:cs="Century Gothic"/>
        </w:rPr>
      </w:pPr>
    </w:p>
    <w:p w14:paraId="3BC35A68" w14:textId="7FED4C57" w:rsidR="00525835" w:rsidRPr="001968F0" w:rsidRDefault="006859A8" w:rsidP="00525835">
      <w:pPr>
        <w:rPr>
          <w:rFonts w:ascii="Century Gothic" w:hAnsi="Century Gothic" w:cs="Arial"/>
          <w:b/>
          <w:bCs/>
          <w:color w:val="00B0F0"/>
          <w:sz w:val="24"/>
          <w:szCs w:val="24"/>
        </w:rPr>
      </w:pPr>
      <w:r w:rsidRPr="001968F0">
        <w:rPr>
          <w:rFonts w:ascii="Century Gothic" w:hAnsi="Century Gothic" w:cs="Arial"/>
          <w:b/>
          <w:bCs/>
          <w:color w:val="00B0F0"/>
          <w:sz w:val="24"/>
          <w:szCs w:val="24"/>
        </w:rPr>
        <w:t>O</w:t>
      </w:r>
      <w:r w:rsidR="00525835" w:rsidRPr="001968F0">
        <w:rPr>
          <w:rFonts w:ascii="Century Gothic" w:hAnsi="Century Gothic" w:cs="Arial"/>
          <w:b/>
          <w:bCs/>
          <w:color w:val="00B0F0"/>
          <w:sz w:val="24"/>
          <w:szCs w:val="24"/>
        </w:rPr>
        <w:t>utcomes</w:t>
      </w:r>
    </w:p>
    <w:p w14:paraId="50700E5D" w14:textId="32CC68FA" w:rsidR="00525835" w:rsidRPr="001968F0" w:rsidRDefault="00283A2E" w:rsidP="000E7A61">
      <w:pPr>
        <w:pStyle w:val="ListParagraph"/>
        <w:ind w:left="0"/>
        <w:contextualSpacing/>
        <w:rPr>
          <w:rFonts w:ascii="Century Gothic" w:hAnsi="Century Gothic"/>
        </w:rPr>
      </w:pPr>
      <w:r>
        <w:rPr>
          <w:rFonts w:ascii="Century Gothic" w:hAnsi="Century Gothic"/>
        </w:rPr>
        <w:t>Demonstrate how you have</w:t>
      </w:r>
      <w:r w:rsidR="001B15A1" w:rsidRPr="001968F0">
        <w:rPr>
          <w:rFonts w:ascii="Century Gothic" w:hAnsi="Century Gothic"/>
        </w:rPr>
        <w:t xml:space="preserve"> measure</w:t>
      </w:r>
      <w:r w:rsidR="00FE1BDE">
        <w:rPr>
          <w:rFonts w:ascii="Century Gothic" w:hAnsi="Century Gothic"/>
        </w:rPr>
        <w:t>d</w:t>
      </w:r>
      <w:r w:rsidR="001B15A1" w:rsidRPr="001968F0">
        <w:rPr>
          <w:rFonts w:ascii="Century Gothic" w:hAnsi="Century Gothic"/>
        </w:rPr>
        <w:t xml:space="preserve"> the effectiveness of your communications</w:t>
      </w:r>
      <w:r w:rsidR="00DE7E17" w:rsidRPr="001968F0">
        <w:rPr>
          <w:rFonts w:ascii="Century Gothic" w:hAnsi="Century Gothic"/>
        </w:rPr>
        <w:t xml:space="preserve"> of</w:t>
      </w:r>
      <w:r w:rsidR="00FE1BDE">
        <w:rPr>
          <w:rFonts w:ascii="Century Gothic" w:hAnsi="Century Gothic"/>
        </w:rPr>
        <w:t xml:space="preserve"> </w:t>
      </w:r>
      <w:r w:rsidR="00DE7E17" w:rsidRPr="001968F0">
        <w:rPr>
          <w:rFonts w:ascii="Century Gothic" w:hAnsi="Century Gothic"/>
        </w:rPr>
        <w:t>sustainability</w:t>
      </w:r>
      <w:r>
        <w:rPr>
          <w:rFonts w:ascii="Century Gothic" w:hAnsi="Century Gothic"/>
        </w:rPr>
        <w:t>. Highlight</w:t>
      </w:r>
      <w:r w:rsidR="00FE1BDE">
        <w:rPr>
          <w:rFonts w:ascii="Century Gothic" w:hAnsi="Century Gothic"/>
        </w:rPr>
        <w:t xml:space="preserve"> any key outcomes </w:t>
      </w:r>
      <w:r w:rsidR="00E95E8D">
        <w:rPr>
          <w:rFonts w:ascii="Century Gothic" w:hAnsi="Century Gothic"/>
        </w:rPr>
        <w:t>that have</w:t>
      </w:r>
      <w:r w:rsidR="00FE1BDE">
        <w:rPr>
          <w:rFonts w:ascii="Century Gothic" w:hAnsi="Century Gothic"/>
        </w:rPr>
        <w:t xml:space="preserve"> result</w:t>
      </w:r>
      <w:r w:rsidR="00E95E8D">
        <w:rPr>
          <w:rFonts w:ascii="Century Gothic" w:hAnsi="Century Gothic"/>
        </w:rPr>
        <w:t>ed</w:t>
      </w:r>
      <w:r w:rsidR="00FE1BDE">
        <w:rPr>
          <w:rFonts w:ascii="Century Gothic" w:hAnsi="Century Gothic"/>
        </w:rPr>
        <w:t xml:space="preserve"> </w:t>
      </w:r>
      <w:r w:rsidR="00E95E8D">
        <w:rPr>
          <w:rFonts w:ascii="Century Gothic" w:hAnsi="Century Gothic"/>
        </w:rPr>
        <w:t xml:space="preserve">from </w:t>
      </w:r>
      <w:r w:rsidR="00FE1BDE">
        <w:rPr>
          <w:rFonts w:ascii="Century Gothic" w:hAnsi="Century Gothic"/>
        </w:rPr>
        <w:t xml:space="preserve">your </w:t>
      </w:r>
      <w:r w:rsidR="0072162C">
        <w:rPr>
          <w:rFonts w:ascii="Century Gothic" w:hAnsi="Century Gothic"/>
        </w:rPr>
        <w:t>transparency</w:t>
      </w:r>
      <w:r w:rsidR="005275EF">
        <w:rPr>
          <w:rFonts w:ascii="Century Gothic" w:hAnsi="Century Gothic"/>
        </w:rPr>
        <w:t xml:space="preserve"> </w:t>
      </w:r>
      <w:r w:rsidR="00AB3687">
        <w:rPr>
          <w:rFonts w:ascii="Century Gothic" w:hAnsi="Century Gothic"/>
        </w:rPr>
        <w:t>of your</w:t>
      </w:r>
      <w:r w:rsidR="005275EF">
        <w:rPr>
          <w:rFonts w:ascii="Century Gothic" w:hAnsi="Century Gothic"/>
        </w:rPr>
        <w:t xml:space="preserve"> </w:t>
      </w:r>
      <w:r w:rsidR="00FE1BDE">
        <w:rPr>
          <w:rFonts w:ascii="Century Gothic" w:hAnsi="Century Gothic"/>
        </w:rPr>
        <w:t>approach to sustainability</w:t>
      </w:r>
      <w:r>
        <w:rPr>
          <w:rFonts w:ascii="Century Gothic" w:hAnsi="Century Gothic"/>
        </w:rPr>
        <w:t>.</w:t>
      </w:r>
    </w:p>
    <w:p w14:paraId="63CD10AD" w14:textId="77777777" w:rsidR="00BF1A9E" w:rsidRPr="001968F0" w:rsidRDefault="00BF1A9E" w:rsidP="00BF1A9E">
      <w:pPr>
        <w:pStyle w:val="ListParagraph"/>
        <w:contextualSpacing/>
        <w:rPr>
          <w:rFonts w:ascii="Century Gothic" w:hAnsi="Century Gothic"/>
        </w:rPr>
      </w:pPr>
    </w:p>
    <w:p w14:paraId="75E3E3AB" w14:textId="11803425" w:rsidR="00525835" w:rsidRPr="001968F0" w:rsidRDefault="005E3BDB" w:rsidP="000E7A61">
      <w:pPr>
        <w:pStyle w:val="ListParagraph"/>
        <w:ind w:left="0"/>
        <w:rPr>
          <w:rFonts w:ascii="Century Gothic" w:hAnsi="Century Gothic"/>
        </w:rPr>
      </w:pPr>
      <w:r w:rsidRPr="001968F0">
        <w:rPr>
          <w:noProof/>
        </w:rPr>
        <mc:AlternateContent>
          <mc:Choice Requires="wps">
            <w:drawing>
              <wp:inline distT="45720" distB="45720" distL="114300" distR="114300" wp14:anchorId="74E46B24" wp14:editId="64B28905">
                <wp:extent cx="5731510" cy="3970020"/>
                <wp:effectExtent l="0" t="0" r="2159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970020"/>
                        </a:xfrm>
                        <a:prstGeom prst="rect">
                          <a:avLst/>
                        </a:prstGeom>
                        <a:solidFill>
                          <a:srgbClr val="FFFFFF"/>
                        </a:solidFill>
                        <a:ln w="9525">
                          <a:solidFill>
                            <a:srgbClr val="000000"/>
                          </a:solidFill>
                          <a:miter lim="800000"/>
                          <a:headEnd/>
                          <a:tailEnd/>
                        </a:ln>
                      </wps:spPr>
                      <wps:txbx>
                        <w:txbxContent>
                          <w:p w14:paraId="5D5E8A41" w14:textId="16E0E3ED" w:rsidR="00627EFE" w:rsidRPr="00A72CAD" w:rsidRDefault="00627EFE" w:rsidP="00627EFE">
                            <w:pPr>
                              <w:rPr>
                                <w:i/>
                                <w:iCs/>
                              </w:rPr>
                            </w:pPr>
                            <w:r>
                              <w:rPr>
                                <w:i/>
                                <w:iCs/>
                              </w:rPr>
                              <w:t>(Max. 1000 words:)</w:t>
                            </w:r>
                          </w:p>
                          <w:p w14:paraId="430F0428" w14:textId="77777777" w:rsidR="005E3BDB" w:rsidRDefault="005E3BDB" w:rsidP="005E3BDB"/>
                        </w:txbxContent>
                      </wps:txbx>
                      <wps:bodyPr rot="0" vert="horz" wrap="square" lIns="91440" tIns="45720" rIns="91440" bIns="45720" anchor="t" anchorCtr="0">
                        <a:noAutofit/>
                      </wps:bodyPr>
                    </wps:wsp>
                  </a:graphicData>
                </a:graphic>
              </wp:inline>
            </w:drawing>
          </mc:Choice>
          <mc:Fallback>
            <w:pict>
              <v:shapetype w14:anchorId="74E46B24" id="_x0000_t202" coordsize="21600,21600" o:spt="202" path="m,l,21600r21600,l21600,xe">
                <v:stroke joinstyle="miter"/>
                <v:path gradientshapeok="t" o:connecttype="rect"/>
              </v:shapetype>
              <v:shape id="Text Box 2" o:spid="_x0000_s1026" type="#_x0000_t202" style="width:451.3pt;height:3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">
                <v:textbox>
                  <w:txbxContent>
                    <w:p w14:paraId="5D5E8A41" w14:textId="16E0E3ED" w:rsidR="00627EFE" w:rsidRPr="00A72CAD" w:rsidRDefault="00627EFE" w:rsidP="00627EFE">
                      <w:pPr>
                        <w:rPr>
                          <w:i/>
                          <w:iCs/>
                        </w:rPr>
                      </w:pPr>
                      <w:r>
                        <w:rPr>
                          <w:i/>
                          <w:iCs/>
                        </w:rPr>
                        <w:t>(Max. 1000 words:)</w:t>
                      </w:r>
                    </w:p>
                    <w:p w14:paraId="430F0428" w14:textId="77777777" w:rsidR="005E3BDB" w:rsidRDefault="005E3BDB" w:rsidP="005E3BDB"/>
                  </w:txbxContent>
                </v:textbox>
                <w10:anchorlock/>
              </v:shape>
            </w:pict>
          </mc:Fallback>
        </mc:AlternateContent>
      </w:r>
    </w:p>
    <w:p w14:paraId="63E027E1" w14:textId="35E8DCC8" w:rsidR="00102AE5" w:rsidRPr="00893742" w:rsidRDefault="00525835" w:rsidP="00525835">
      <w:pPr>
        <w:rPr>
          <w:rFonts w:ascii="Century Gothic" w:hAnsi="Century Gothic"/>
          <w:i/>
        </w:rPr>
      </w:pPr>
      <w:r w:rsidRPr="001968F0">
        <w:rPr>
          <w:rFonts w:ascii="Century Gothic" w:hAnsi="Century Gothic"/>
          <w:i/>
        </w:rPr>
        <w:lastRenderedPageBreak/>
        <w:t xml:space="preserve">Alongside your submission, please include </w:t>
      </w:r>
      <w:r w:rsidR="001B15A1" w:rsidRPr="001968F0">
        <w:rPr>
          <w:rFonts w:ascii="Century Gothic" w:hAnsi="Century Gothic"/>
          <w:i/>
        </w:rPr>
        <w:t xml:space="preserve">links to </w:t>
      </w:r>
      <w:r w:rsidRPr="001968F0">
        <w:rPr>
          <w:rFonts w:ascii="Century Gothic" w:hAnsi="Century Gothic"/>
          <w:i/>
        </w:rPr>
        <w:t>relevant supporting materials</w:t>
      </w:r>
      <w:r w:rsidR="0023321A" w:rsidRPr="00893742">
        <w:rPr>
          <w:rFonts w:ascii="Century Gothic" w:hAnsi="Century Gothic"/>
          <w:i/>
        </w:rPr>
        <w:t>.</w:t>
      </w:r>
      <w:r w:rsidR="008C45F8" w:rsidRPr="00893742">
        <w:rPr>
          <w:rFonts w:ascii="Century Gothic" w:hAnsi="Century Gothic"/>
          <w:i/>
        </w:rPr>
        <w:t xml:space="preserve"> </w:t>
      </w:r>
      <w:r w:rsidR="0023321A" w:rsidRPr="00597AB1">
        <w:rPr>
          <w:rFonts w:ascii="Century Gothic" w:hAnsi="Century Gothic"/>
          <w:i/>
        </w:rPr>
        <w:t>T</w:t>
      </w:r>
      <w:r w:rsidR="008C45F8" w:rsidRPr="00597AB1">
        <w:rPr>
          <w:rFonts w:ascii="Century Gothic" w:hAnsi="Century Gothic"/>
          <w:i/>
        </w:rPr>
        <w:t>o assist with the judging process, please indicate in your entry the pages or sections of your annual report</w:t>
      </w:r>
      <w:r w:rsidR="00C45646" w:rsidRPr="00597AB1">
        <w:rPr>
          <w:rFonts w:ascii="Century Gothic" w:hAnsi="Century Gothic"/>
          <w:i/>
        </w:rPr>
        <w:t xml:space="preserve"> and any other supporting documentation</w:t>
      </w:r>
      <w:r w:rsidR="008C45F8" w:rsidRPr="00597AB1">
        <w:rPr>
          <w:rFonts w:ascii="Century Gothic" w:hAnsi="Century Gothic"/>
          <w:i/>
        </w:rPr>
        <w:t xml:space="preserve"> where key information is covered/ can be found</w:t>
      </w:r>
      <w:r w:rsidRPr="00893742">
        <w:rPr>
          <w:rFonts w:ascii="Century Gothic" w:hAnsi="Century Gothic"/>
          <w:i/>
        </w:rPr>
        <w:t xml:space="preserve">. </w:t>
      </w:r>
    </w:p>
    <w:p w14:paraId="3DDD9914" w14:textId="0E6BEC8D" w:rsidR="00525835" w:rsidRPr="00E10CE9" w:rsidRDefault="003123A0" w:rsidP="00525835">
      <w:pPr>
        <w:rPr>
          <w:rFonts w:ascii="Century Gothic" w:hAnsi="Century Gothic"/>
          <w:i/>
        </w:rPr>
      </w:pPr>
      <w:r w:rsidRPr="001968F0">
        <w:rPr>
          <w:rFonts w:ascii="Century Gothic" w:hAnsi="Century Gothic"/>
          <w:i/>
        </w:rPr>
        <w:t xml:space="preserve">Please note Small-cap, Mid-cap and Large-cap criteria will be comparable to FTSE 100, 250 and Small-cap sizes as at </w:t>
      </w:r>
      <w:r w:rsidR="00BF1A9E" w:rsidRPr="001968F0">
        <w:rPr>
          <w:rFonts w:ascii="Century Gothic" w:hAnsi="Century Gothic"/>
          <w:i/>
        </w:rPr>
        <w:t xml:space="preserve">31 </w:t>
      </w:r>
      <w:r w:rsidRPr="001968F0">
        <w:rPr>
          <w:rFonts w:ascii="Century Gothic" w:hAnsi="Century Gothic"/>
          <w:i/>
        </w:rPr>
        <w:t>March, 202</w:t>
      </w:r>
      <w:r w:rsidR="00627EFE">
        <w:rPr>
          <w:rFonts w:ascii="Century Gothic" w:hAnsi="Century Gothic"/>
          <w:i/>
        </w:rPr>
        <w:t>4</w:t>
      </w:r>
      <w:r w:rsidRPr="001968F0">
        <w:rPr>
          <w:rFonts w:ascii="Century Gothic" w:hAnsi="Century Gothic"/>
          <w:i/>
        </w:rPr>
        <w:t>.</w:t>
      </w:r>
      <w:r w:rsidRPr="003123A0">
        <w:rPr>
          <w:rFonts w:ascii="Century Gothic" w:hAnsi="Century Gothic"/>
          <w:i/>
          <w:iCs/>
        </w:rPr>
        <w:t xml:space="preserve"> </w:t>
      </w:r>
    </w:p>
    <w:p w14:paraId="4D62D812" w14:textId="79466735" w:rsidR="00236151" w:rsidRPr="00FB1378" w:rsidRDefault="00236151" w:rsidP="00525835">
      <w:pPr>
        <w:rPr>
          <w:rFonts w:ascii="Century Gothic" w:hAnsi="Century Gothic" w:cs="Calibri"/>
          <w:sz w:val="20"/>
          <w:szCs w:val="20"/>
        </w:rPr>
      </w:pPr>
    </w:p>
    <w:sectPr w:rsidR="00236151" w:rsidRPr="00FB1378" w:rsidSect="00E364C5">
      <w:headerReference w:type="default" r:id="rId10"/>
      <w:footerReference w:type="default" r:id="rId11"/>
      <w:pgSz w:w="11906" w:h="16838"/>
      <w:pgMar w:top="2269"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82740" w14:textId="77777777" w:rsidR="00E364C5" w:rsidRDefault="00E364C5" w:rsidP="00704809">
      <w:pPr>
        <w:spacing w:after="0" w:line="240" w:lineRule="auto"/>
      </w:pPr>
      <w:r>
        <w:separator/>
      </w:r>
    </w:p>
  </w:endnote>
  <w:endnote w:type="continuationSeparator" w:id="0">
    <w:p w14:paraId="7BD6F84D" w14:textId="77777777" w:rsidR="00E364C5" w:rsidRDefault="00E364C5" w:rsidP="00704809">
      <w:pPr>
        <w:spacing w:after="0" w:line="240" w:lineRule="auto"/>
      </w:pPr>
      <w:r>
        <w:continuationSeparator/>
      </w:r>
    </w:p>
  </w:endnote>
  <w:endnote w:type="continuationNotice" w:id="1">
    <w:p w14:paraId="0F913327" w14:textId="77777777" w:rsidR="00E364C5" w:rsidRDefault="00E36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0F02" w14:textId="479830FF" w:rsidR="00704809" w:rsidRPr="00F8506E" w:rsidRDefault="00774D92" w:rsidP="00704809">
    <w:pPr>
      <w:pStyle w:val="Footer"/>
      <w:rPr>
        <w:color w:val="262626"/>
        <w:sz w:val="14"/>
      </w:rPr>
    </w:pPr>
    <w:r>
      <w:rPr>
        <w:noProof/>
      </w:rPr>
      <w:drawing>
        <wp:anchor distT="0" distB="0" distL="114300" distR="114300" simplePos="0" relativeHeight="251658240" behindDoc="1" locked="0" layoutInCell="1" allowOverlap="1" wp14:anchorId="7D231BC6" wp14:editId="140FFEF6">
          <wp:simplePos x="0" y="0"/>
          <wp:positionH relativeFrom="margin">
            <wp:posOffset>-72390</wp:posOffset>
          </wp:positionH>
          <wp:positionV relativeFrom="paragraph">
            <wp:posOffset>-26670</wp:posOffset>
          </wp:positionV>
          <wp:extent cx="5731510" cy="522605"/>
          <wp:effectExtent l="0" t="0" r="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809" w:rsidRPr="00F8506E">
      <w:rPr>
        <w:color w:val="262626"/>
        <w:sz w:val="14"/>
      </w:rPr>
      <w:t xml:space="preserve">t: +44 (0) 20 </w:t>
    </w:r>
    <w:r w:rsidR="002E14AA">
      <w:rPr>
        <w:color w:val="262626"/>
        <w:sz w:val="14"/>
      </w:rPr>
      <w:t>3978 1980</w:t>
    </w:r>
    <w:r w:rsidR="002E14AA" w:rsidRPr="00F8506E">
      <w:rPr>
        <w:color w:val="262626"/>
        <w:sz w:val="14"/>
      </w:rPr>
      <w:t xml:space="preserve">  </w:t>
    </w:r>
    <w:r w:rsidR="00704809" w:rsidRPr="00F8506E">
      <w:rPr>
        <w:color w:val="262626"/>
        <w:sz w:val="14"/>
      </w:rPr>
      <w:t xml:space="preserve">|  </w:t>
    </w:r>
    <w:r w:rsidR="00033905" w:rsidRPr="00F8506E">
      <w:rPr>
        <w:color w:val="262626"/>
        <w:sz w:val="14"/>
      </w:rPr>
      <w:t>enquiries@irsociety.org.uk  |  www.irsociety.org.uk</w:t>
    </w:r>
  </w:p>
  <w:p w14:paraId="306E8962" w14:textId="77777777" w:rsidR="00704809" w:rsidRPr="00F8506E" w:rsidRDefault="00704809" w:rsidP="00704809">
    <w:pPr>
      <w:pStyle w:val="Footer"/>
      <w:rPr>
        <w:color w:val="262626"/>
        <w:sz w:val="14"/>
      </w:rPr>
    </w:pPr>
  </w:p>
  <w:p w14:paraId="1B993D49" w14:textId="11998C96" w:rsidR="00704809" w:rsidRPr="00F8506E" w:rsidRDefault="00704809" w:rsidP="00704809">
    <w:pPr>
      <w:pStyle w:val="Footer"/>
      <w:rPr>
        <w:color w:val="262626"/>
        <w:sz w:val="14"/>
      </w:rPr>
    </w:pPr>
    <w:r w:rsidRPr="00F8506E">
      <w:rPr>
        <w:color w:val="262626"/>
        <w:sz w:val="14"/>
      </w:rPr>
      <w:t xml:space="preserve">The Investor Relations Society, </w:t>
    </w:r>
    <w:r w:rsidR="002F72A6" w:rsidRPr="003B2DDD">
      <w:rPr>
        <w:rFonts w:asciiTheme="minorHAnsi" w:hAnsiTheme="minorHAnsi" w:cstheme="minorHAnsi"/>
        <w:sz w:val="14"/>
        <w:szCs w:val="14"/>
        <w:lang w:val="en-US"/>
        <w14:ligatures w14:val="standardContextual"/>
      </w:rPr>
      <w:t>Office 717, 70 Gracechurch Street, London EC3V 0HR</w:t>
    </w:r>
    <w:r w:rsidR="002F72A6" w:rsidRPr="00F8506E">
      <w:rPr>
        <w:color w:val="262626"/>
        <w:sz w:val="14"/>
      </w:rPr>
      <w:t xml:space="preserve"> </w:t>
    </w:r>
  </w:p>
  <w:p w14:paraId="60D0D456" w14:textId="77777777" w:rsidR="00704809" w:rsidRPr="00F8506E" w:rsidRDefault="00704809" w:rsidP="00704809">
    <w:pPr>
      <w:pStyle w:val="Footer"/>
      <w:rPr>
        <w:color w:val="262626"/>
        <w:sz w:val="14"/>
      </w:rPr>
    </w:pPr>
    <w:r w:rsidRPr="00F8506E">
      <w:rPr>
        <w:color w:val="262626"/>
        <w:sz w:val="14"/>
      </w:rPr>
      <w:t xml:space="preserve">Registered in England no </w:t>
    </w:r>
    <w:r w:rsidR="00033905" w:rsidRPr="00F8506E">
      <w:rPr>
        <w:color w:val="262626"/>
        <w:sz w:val="14"/>
      </w:rPr>
      <w:t>0</w:t>
    </w:r>
    <w:r w:rsidRPr="00F8506E">
      <w:rPr>
        <w:color w:val="262626"/>
        <w:sz w:val="14"/>
      </w:rPr>
      <w:t>2294631</w:t>
    </w:r>
  </w:p>
  <w:p w14:paraId="466ED7A2" w14:textId="2F8E181F" w:rsidR="00704809" w:rsidRPr="00F8506E" w:rsidRDefault="00704809" w:rsidP="00704809">
    <w:pPr>
      <w:pStyle w:val="Footer"/>
      <w:rPr>
        <w:color w:val="262626"/>
        <w:sz w:val="14"/>
      </w:rPr>
    </w:pPr>
    <w:r w:rsidRPr="00F8506E">
      <w:rPr>
        <w:color w:val="262626"/>
        <w:sz w:val="14"/>
      </w:rPr>
      <w:t xml:space="preserve">Registered Office: The Investor Relations Society, </w:t>
    </w:r>
    <w:r w:rsidR="0009543D" w:rsidRPr="003B2DDD">
      <w:rPr>
        <w:rFonts w:asciiTheme="minorHAnsi" w:hAnsiTheme="minorHAnsi" w:cstheme="minorHAnsi"/>
        <w:sz w:val="14"/>
        <w:szCs w:val="14"/>
        <w:lang w:val="en-US"/>
        <w14:ligatures w14:val="standardContextual"/>
      </w:rPr>
      <w:t>Office 717, 70 Gracechurch Street, London EC3V 0HR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D59E" w14:textId="77777777" w:rsidR="00E364C5" w:rsidRDefault="00E364C5" w:rsidP="00704809">
      <w:pPr>
        <w:spacing w:after="0" w:line="240" w:lineRule="auto"/>
      </w:pPr>
      <w:r>
        <w:separator/>
      </w:r>
    </w:p>
  </w:footnote>
  <w:footnote w:type="continuationSeparator" w:id="0">
    <w:p w14:paraId="60B558AC" w14:textId="77777777" w:rsidR="00E364C5" w:rsidRDefault="00E364C5" w:rsidP="00704809">
      <w:pPr>
        <w:spacing w:after="0" w:line="240" w:lineRule="auto"/>
      </w:pPr>
      <w:r>
        <w:continuationSeparator/>
      </w:r>
    </w:p>
  </w:footnote>
  <w:footnote w:type="continuationNotice" w:id="1">
    <w:p w14:paraId="3137C068" w14:textId="77777777" w:rsidR="00E364C5" w:rsidRDefault="00E364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9C4E" w14:textId="4322527D" w:rsidR="00704809" w:rsidRPr="006A707B" w:rsidRDefault="00774D92" w:rsidP="006A707B">
    <w:pPr>
      <w:pStyle w:val="Header"/>
    </w:pPr>
    <w:r>
      <w:rPr>
        <w:noProof/>
      </w:rPr>
      <w:drawing>
        <wp:anchor distT="0" distB="0" distL="114300" distR="114300" simplePos="0" relativeHeight="251658241" behindDoc="1" locked="0" layoutInCell="1" allowOverlap="1" wp14:anchorId="7789D0FB" wp14:editId="715C2866">
          <wp:simplePos x="0" y="0"/>
          <wp:positionH relativeFrom="column">
            <wp:posOffset>0</wp:posOffset>
          </wp:positionH>
          <wp:positionV relativeFrom="paragraph">
            <wp:posOffset>-66675</wp:posOffset>
          </wp:positionV>
          <wp:extent cx="1397000" cy="845185"/>
          <wp:effectExtent l="0" t="0" r="0" b="0"/>
          <wp:wrapNone/>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2CB7"/>
    <w:multiLevelType w:val="hybridMultilevel"/>
    <w:tmpl w:val="F1608A06"/>
    <w:lvl w:ilvl="0" w:tplc="D8A849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3017AE"/>
    <w:multiLevelType w:val="hybridMultilevel"/>
    <w:tmpl w:val="6524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E477E"/>
    <w:multiLevelType w:val="multilevel"/>
    <w:tmpl w:val="CFBE5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00487"/>
    <w:multiLevelType w:val="hybridMultilevel"/>
    <w:tmpl w:val="A37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393C"/>
    <w:multiLevelType w:val="hybridMultilevel"/>
    <w:tmpl w:val="ED4E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C2F09"/>
    <w:multiLevelType w:val="hybridMultilevel"/>
    <w:tmpl w:val="5568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A25D8"/>
    <w:multiLevelType w:val="hybridMultilevel"/>
    <w:tmpl w:val="26DC3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6387D"/>
    <w:multiLevelType w:val="hybridMultilevel"/>
    <w:tmpl w:val="93B4F00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668BD"/>
    <w:multiLevelType w:val="hybridMultilevel"/>
    <w:tmpl w:val="2B0A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8321B"/>
    <w:multiLevelType w:val="hybridMultilevel"/>
    <w:tmpl w:val="7C1CDAE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52E88"/>
    <w:multiLevelType w:val="hybridMultilevel"/>
    <w:tmpl w:val="D50E2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83AB2"/>
    <w:multiLevelType w:val="hybridMultilevel"/>
    <w:tmpl w:val="0D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F0DE8"/>
    <w:multiLevelType w:val="hybridMultilevel"/>
    <w:tmpl w:val="896C6038"/>
    <w:lvl w:ilvl="0" w:tplc="20943B7A">
      <w:start w:val="1"/>
      <w:numFmt w:val="decimal"/>
      <w:lvlText w:val="%1."/>
      <w:lvlJc w:val="left"/>
      <w:pPr>
        <w:ind w:left="720" w:hanging="360"/>
      </w:pPr>
    </w:lvl>
    <w:lvl w:ilvl="1" w:tplc="345E60C0">
      <w:start w:val="1"/>
      <w:numFmt w:val="lowerLetter"/>
      <w:lvlText w:val="%2."/>
      <w:lvlJc w:val="left"/>
      <w:pPr>
        <w:ind w:left="1440" w:hanging="360"/>
      </w:pPr>
    </w:lvl>
    <w:lvl w:ilvl="2" w:tplc="0C708448">
      <w:start w:val="1"/>
      <w:numFmt w:val="lowerRoman"/>
      <w:lvlText w:val="%3."/>
      <w:lvlJc w:val="right"/>
      <w:pPr>
        <w:ind w:left="2160" w:hanging="180"/>
      </w:pPr>
    </w:lvl>
    <w:lvl w:ilvl="3" w:tplc="5B044186">
      <w:start w:val="1"/>
      <w:numFmt w:val="decimal"/>
      <w:lvlText w:val="%4."/>
      <w:lvlJc w:val="left"/>
      <w:pPr>
        <w:ind w:left="2880" w:hanging="360"/>
      </w:pPr>
    </w:lvl>
    <w:lvl w:ilvl="4" w:tplc="20F013BE">
      <w:start w:val="1"/>
      <w:numFmt w:val="lowerLetter"/>
      <w:lvlText w:val="%5."/>
      <w:lvlJc w:val="left"/>
      <w:pPr>
        <w:ind w:left="3600" w:hanging="360"/>
      </w:pPr>
    </w:lvl>
    <w:lvl w:ilvl="5" w:tplc="D14860D0">
      <w:start w:val="1"/>
      <w:numFmt w:val="lowerRoman"/>
      <w:lvlText w:val="%6."/>
      <w:lvlJc w:val="right"/>
      <w:pPr>
        <w:ind w:left="4320" w:hanging="180"/>
      </w:pPr>
    </w:lvl>
    <w:lvl w:ilvl="6" w:tplc="73AAD9EA">
      <w:start w:val="1"/>
      <w:numFmt w:val="decimal"/>
      <w:lvlText w:val="%7."/>
      <w:lvlJc w:val="left"/>
      <w:pPr>
        <w:ind w:left="5040" w:hanging="360"/>
      </w:pPr>
    </w:lvl>
    <w:lvl w:ilvl="7" w:tplc="99E2DA36">
      <w:start w:val="1"/>
      <w:numFmt w:val="lowerLetter"/>
      <w:lvlText w:val="%8."/>
      <w:lvlJc w:val="left"/>
      <w:pPr>
        <w:ind w:left="5760" w:hanging="360"/>
      </w:pPr>
    </w:lvl>
    <w:lvl w:ilvl="8" w:tplc="D3167B16">
      <w:start w:val="1"/>
      <w:numFmt w:val="lowerRoman"/>
      <w:lvlText w:val="%9."/>
      <w:lvlJc w:val="right"/>
      <w:pPr>
        <w:ind w:left="6480" w:hanging="180"/>
      </w:pPr>
    </w:lvl>
  </w:abstractNum>
  <w:abstractNum w:abstractNumId="13" w15:restartNumberingAfterBreak="0">
    <w:nsid w:val="4BDB4F1A"/>
    <w:multiLevelType w:val="hybridMultilevel"/>
    <w:tmpl w:val="5F92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B6AD4"/>
    <w:multiLevelType w:val="hybridMultilevel"/>
    <w:tmpl w:val="0B7E309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2C12CC6"/>
    <w:multiLevelType w:val="hybridMultilevel"/>
    <w:tmpl w:val="AFAA8E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8720AAB"/>
    <w:multiLevelType w:val="hybridMultilevel"/>
    <w:tmpl w:val="F03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34B5A"/>
    <w:multiLevelType w:val="hybridMultilevel"/>
    <w:tmpl w:val="FD9A9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E9504B"/>
    <w:multiLevelType w:val="hybridMultilevel"/>
    <w:tmpl w:val="428E913C"/>
    <w:lvl w:ilvl="0" w:tplc="566279FC">
      <w:numFmt w:val="bullet"/>
      <w:lvlText w:val="-"/>
      <w:lvlJc w:val="left"/>
      <w:pPr>
        <w:ind w:left="720" w:hanging="360"/>
      </w:pPr>
      <w:rPr>
        <w:rFonts w:ascii="Century Gothic" w:eastAsia="Calibr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196480">
    <w:abstractNumId w:val="12"/>
  </w:num>
  <w:num w:numId="2" w16cid:durableId="970096016">
    <w:abstractNumId w:val="3"/>
  </w:num>
  <w:num w:numId="3" w16cid:durableId="1803230879">
    <w:abstractNumId w:val="6"/>
  </w:num>
  <w:num w:numId="4" w16cid:durableId="309793818">
    <w:abstractNumId w:val="5"/>
  </w:num>
  <w:num w:numId="5" w16cid:durableId="1585332433">
    <w:abstractNumId w:val="17"/>
  </w:num>
  <w:num w:numId="6" w16cid:durableId="933247747">
    <w:abstractNumId w:val="16"/>
  </w:num>
  <w:num w:numId="7" w16cid:durableId="1010330614">
    <w:abstractNumId w:val="8"/>
  </w:num>
  <w:num w:numId="8" w16cid:durableId="1574000312">
    <w:abstractNumId w:val="11"/>
  </w:num>
  <w:num w:numId="9" w16cid:durableId="719746097">
    <w:abstractNumId w:val="4"/>
  </w:num>
  <w:num w:numId="10" w16cid:durableId="651832209">
    <w:abstractNumId w:val="13"/>
  </w:num>
  <w:num w:numId="11" w16cid:durableId="1858807121">
    <w:abstractNumId w:val="1"/>
  </w:num>
  <w:num w:numId="12" w16cid:durableId="765077581">
    <w:abstractNumId w:val="7"/>
  </w:num>
  <w:num w:numId="13" w16cid:durableId="947930392">
    <w:abstractNumId w:val="9"/>
  </w:num>
  <w:num w:numId="14" w16cid:durableId="1923907519">
    <w:abstractNumId w:val="14"/>
  </w:num>
  <w:num w:numId="15" w16cid:durableId="413865702">
    <w:abstractNumId w:val="15"/>
  </w:num>
  <w:num w:numId="16" w16cid:durableId="1514614867">
    <w:abstractNumId w:val="10"/>
  </w:num>
  <w:num w:numId="17" w16cid:durableId="284822115">
    <w:abstractNumId w:val="2"/>
  </w:num>
  <w:num w:numId="18" w16cid:durableId="1149517281">
    <w:abstractNumId w:val="18"/>
  </w:num>
  <w:num w:numId="19" w16cid:durableId="207639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CC"/>
    <w:rsid w:val="0000032C"/>
    <w:rsid w:val="00000CA1"/>
    <w:rsid w:val="0000770E"/>
    <w:rsid w:val="000137C9"/>
    <w:rsid w:val="00025EC9"/>
    <w:rsid w:val="00027BCE"/>
    <w:rsid w:val="00033905"/>
    <w:rsid w:val="0003408B"/>
    <w:rsid w:val="000349B5"/>
    <w:rsid w:val="00036D06"/>
    <w:rsid w:val="00045F49"/>
    <w:rsid w:val="00054CF9"/>
    <w:rsid w:val="00064243"/>
    <w:rsid w:val="0006451A"/>
    <w:rsid w:val="00072229"/>
    <w:rsid w:val="000734D7"/>
    <w:rsid w:val="000739D0"/>
    <w:rsid w:val="00082F69"/>
    <w:rsid w:val="000846BF"/>
    <w:rsid w:val="00085B7A"/>
    <w:rsid w:val="00091482"/>
    <w:rsid w:val="0009543D"/>
    <w:rsid w:val="000969BE"/>
    <w:rsid w:val="00096D04"/>
    <w:rsid w:val="000A5140"/>
    <w:rsid w:val="000C6719"/>
    <w:rsid w:val="000C6748"/>
    <w:rsid w:val="000C68E5"/>
    <w:rsid w:val="000D1F4D"/>
    <w:rsid w:val="000D28FE"/>
    <w:rsid w:val="000D5029"/>
    <w:rsid w:val="000D5B76"/>
    <w:rsid w:val="000D6403"/>
    <w:rsid w:val="000D7298"/>
    <w:rsid w:val="000E324C"/>
    <w:rsid w:val="000E7A61"/>
    <w:rsid w:val="000F16A8"/>
    <w:rsid w:val="00102AE5"/>
    <w:rsid w:val="00113CC4"/>
    <w:rsid w:val="0011680B"/>
    <w:rsid w:val="00126A97"/>
    <w:rsid w:val="00126D13"/>
    <w:rsid w:val="001332D4"/>
    <w:rsid w:val="001336DD"/>
    <w:rsid w:val="0014610E"/>
    <w:rsid w:val="001575DF"/>
    <w:rsid w:val="001628C7"/>
    <w:rsid w:val="00165D79"/>
    <w:rsid w:val="0018417E"/>
    <w:rsid w:val="00195C97"/>
    <w:rsid w:val="001968F0"/>
    <w:rsid w:val="001A0C04"/>
    <w:rsid w:val="001A3F73"/>
    <w:rsid w:val="001A6B58"/>
    <w:rsid w:val="001B15A1"/>
    <w:rsid w:val="001B42D1"/>
    <w:rsid w:val="001B7023"/>
    <w:rsid w:val="001C1BC8"/>
    <w:rsid w:val="001C35A4"/>
    <w:rsid w:val="001F02CA"/>
    <w:rsid w:val="001F0555"/>
    <w:rsid w:val="00232630"/>
    <w:rsid w:val="0023321A"/>
    <w:rsid w:val="00236151"/>
    <w:rsid w:val="00243B28"/>
    <w:rsid w:val="00244BC2"/>
    <w:rsid w:val="00251A7B"/>
    <w:rsid w:val="00255DE6"/>
    <w:rsid w:val="00256740"/>
    <w:rsid w:val="00263AF4"/>
    <w:rsid w:val="00272757"/>
    <w:rsid w:val="0028398B"/>
    <w:rsid w:val="00283A2E"/>
    <w:rsid w:val="00283EAD"/>
    <w:rsid w:val="002853D3"/>
    <w:rsid w:val="00293EFB"/>
    <w:rsid w:val="002A6ECC"/>
    <w:rsid w:val="002B2B75"/>
    <w:rsid w:val="002C58D7"/>
    <w:rsid w:val="002D0C73"/>
    <w:rsid w:val="002D6DBB"/>
    <w:rsid w:val="002D70F6"/>
    <w:rsid w:val="002D75C9"/>
    <w:rsid w:val="002E14AA"/>
    <w:rsid w:val="002E4BC9"/>
    <w:rsid w:val="002F72A6"/>
    <w:rsid w:val="003058A9"/>
    <w:rsid w:val="003078E1"/>
    <w:rsid w:val="003123A0"/>
    <w:rsid w:val="003134F9"/>
    <w:rsid w:val="0032486D"/>
    <w:rsid w:val="00333DCA"/>
    <w:rsid w:val="003560CC"/>
    <w:rsid w:val="0036165A"/>
    <w:rsid w:val="0036288A"/>
    <w:rsid w:val="00374BE0"/>
    <w:rsid w:val="00385A02"/>
    <w:rsid w:val="00394F4D"/>
    <w:rsid w:val="003A268C"/>
    <w:rsid w:val="003A68F5"/>
    <w:rsid w:val="003B24C9"/>
    <w:rsid w:val="003D0717"/>
    <w:rsid w:val="003D4D48"/>
    <w:rsid w:val="003F0770"/>
    <w:rsid w:val="00414C59"/>
    <w:rsid w:val="00430501"/>
    <w:rsid w:val="00443D46"/>
    <w:rsid w:val="00445DE5"/>
    <w:rsid w:val="00445E3E"/>
    <w:rsid w:val="00461447"/>
    <w:rsid w:val="00463317"/>
    <w:rsid w:val="004718EA"/>
    <w:rsid w:val="0048267C"/>
    <w:rsid w:val="00485463"/>
    <w:rsid w:val="00486F19"/>
    <w:rsid w:val="0049196E"/>
    <w:rsid w:val="004B010F"/>
    <w:rsid w:val="004B18EB"/>
    <w:rsid w:val="004C1684"/>
    <w:rsid w:val="004C1ACC"/>
    <w:rsid w:val="004D2E77"/>
    <w:rsid w:val="004F5675"/>
    <w:rsid w:val="004F6C80"/>
    <w:rsid w:val="005002A3"/>
    <w:rsid w:val="00503CA6"/>
    <w:rsid w:val="00525835"/>
    <w:rsid w:val="005275EF"/>
    <w:rsid w:val="00534712"/>
    <w:rsid w:val="00536459"/>
    <w:rsid w:val="00540C78"/>
    <w:rsid w:val="00542714"/>
    <w:rsid w:val="005442D8"/>
    <w:rsid w:val="00546201"/>
    <w:rsid w:val="00551553"/>
    <w:rsid w:val="00552F46"/>
    <w:rsid w:val="00562785"/>
    <w:rsid w:val="00565640"/>
    <w:rsid w:val="00567D8B"/>
    <w:rsid w:val="00573B6B"/>
    <w:rsid w:val="00584EFA"/>
    <w:rsid w:val="00592D1C"/>
    <w:rsid w:val="00597AB1"/>
    <w:rsid w:val="005A709F"/>
    <w:rsid w:val="005A7F75"/>
    <w:rsid w:val="005B5368"/>
    <w:rsid w:val="005B7CAE"/>
    <w:rsid w:val="005D59CA"/>
    <w:rsid w:val="005E3BDB"/>
    <w:rsid w:val="005F04F5"/>
    <w:rsid w:val="005F1B62"/>
    <w:rsid w:val="006103FA"/>
    <w:rsid w:val="00616911"/>
    <w:rsid w:val="00620D21"/>
    <w:rsid w:val="0062354C"/>
    <w:rsid w:val="0062407B"/>
    <w:rsid w:val="00624C87"/>
    <w:rsid w:val="00627EFE"/>
    <w:rsid w:val="00630412"/>
    <w:rsid w:val="006313AF"/>
    <w:rsid w:val="00632C87"/>
    <w:rsid w:val="00635644"/>
    <w:rsid w:val="0066448E"/>
    <w:rsid w:val="0067048D"/>
    <w:rsid w:val="00673BB4"/>
    <w:rsid w:val="00682DF6"/>
    <w:rsid w:val="00683460"/>
    <w:rsid w:val="00684076"/>
    <w:rsid w:val="006859A8"/>
    <w:rsid w:val="00694D93"/>
    <w:rsid w:val="006A0DC4"/>
    <w:rsid w:val="006A2A0F"/>
    <w:rsid w:val="006A3CCD"/>
    <w:rsid w:val="006A476D"/>
    <w:rsid w:val="006A707B"/>
    <w:rsid w:val="006B3BB7"/>
    <w:rsid w:val="006B5676"/>
    <w:rsid w:val="006C4BBE"/>
    <w:rsid w:val="006D0877"/>
    <w:rsid w:val="006D2223"/>
    <w:rsid w:val="006D5E11"/>
    <w:rsid w:val="006E20E0"/>
    <w:rsid w:val="006E501E"/>
    <w:rsid w:val="006F0A0E"/>
    <w:rsid w:val="00704809"/>
    <w:rsid w:val="00712A60"/>
    <w:rsid w:val="0071504E"/>
    <w:rsid w:val="007170D9"/>
    <w:rsid w:val="0072162C"/>
    <w:rsid w:val="00732F2B"/>
    <w:rsid w:val="007431A0"/>
    <w:rsid w:val="00744339"/>
    <w:rsid w:val="00760286"/>
    <w:rsid w:val="00774D92"/>
    <w:rsid w:val="007868F0"/>
    <w:rsid w:val="00791C12"/>
    <w:rsid w:val="007A1E78"/>
    <w:rsid w:val="007A74A8"/>
    <w:rsid w:val="007A7EF4"/>
    <w:rsid w:val="007B06AF"/>
    <w:rsid w:val="007B5314"/>
    <w:rsid w:val="007C79E4"/>
    <w:rsid w:val="007D165E"/>
    <w:rsid w:val="007D4FA6"/>
    <w:rsid w:val="007D56DD"/>
    <w:rsid w:val="007E2CC3"/>
    <w:rsid w:val="007E62D4"/>
    <w:rsid w:val="007F19D8"/>
    <w:rsid w:val="007F57D0"/>
    <w:rsid w:val="007F607C"/>
    <w:rsid w:val="007F68FD"/>
    <w:rsid w:val="007F77B0"/>
    <w:rsid w:val="007F7A84"/>
    <w:rsid w:val="008170F4"/>
    <w:rsid w:val="00823995"/>
    <w:rsid w:val="008321BC"/>
    <w:rsid w:val="0083479C"/>
    <w:rsid w:val="00842468"/>
    <w:rsid w:val="0084382C"/>
    <w:rsid w:val="00850C3B"/>
    <w:rsid w:val="00855FF5"/>
    <w:rsid w:val="008644C9"/>
    <w:rsid w:val="008845EF"/>
    <w:rsid w:val="0088473F"/>
    <w:rsid w:val="00885DE8"/>
    <w:rsid w:val="00890979"/>
    <w:rsid w:val="00893742"/>
    <w:rsid w:val="008A0314"/>
    <w:rsid w:val="008C32EE"/>
    <w:rsid w:val="008C45F8"/>
    <w:rsid w:val="008C707A"/>
    <w:rsid w:val="008D1BEB"/>
    <w:rsid w:val="008D4613"/>
    <w:rsid w:val="008E1B91"/>
    <w:rsid w:val="008E47AF"/>
    <w:rsid w:val="008F293A"/>
    <w:rsid w:val="00927901"/>
    <w:rsid w:val="00942CA1"/>
    <w:rsid w:val="00965D2D"/>
    <w:rsid w:val="009841B6"/>
    <w:rsid w:val="0098421A"/>
    <w:rsid w:val="00984A9F"/>
    <w:rsid w:val="0098740A"/>
    <w:rsid w:val="00996A3F"/>
    <w:rsid w:val="009A101D"/>
    <w:rsid w:val="009A4D2D"/>
    <w:rsid w:val="009B27E1"/>
    <w:rsid w:val="009B4EFA"/>
    <w:rsid w:val="009B58FA"/>
    <w:rsid w:val="009B5E24"/>
    <w:rsid w:val="009C39C5"/>
    <w:rsid w:val="009C3FEB"/>
    <w:rsid w:val="009C53EB"/>
    <w:rsid w:val="009E4F1C"/>
    <w:rsid w:val="009F0F2C"/>
    <w:rsid w:val="009F4125"/>
    <w:rsid w:val="00A01451"/>
    <w:rsid w:val="00A03F9D"/>
    <w:rsid w:val="00A04692"/>
    <w:rsid w:val="00A04832"/>
    <w:rsid w:val="00A12367"/>
    <w:rsid w:val="00A2145A"/>
    <w:rsid w:val="00A24FA9"/>
    <w:rsid w:val="00A30A47"/>
    <w:rsid w:val="00A364B4"/>
    <w:rsid w:val="00A36F44"/>
    <w:rsid w:val="00A408D6"/>
    <w:rsid w:val="00A43389"/>
    <w:rsid w:val="00A57787"/>
    <w:rsid w:val="00A629C7"/>
    <w:rsid w:val="00A807BA"/>
    <w:rsid w:val="00A8174E"/>
    <w:rsid w:val="00A93010"/>
    <w:rsid w:val="00A95914"/>
    <w:rsid w:val="00AB3687"/>
    <w:rsid w:val="00AD6DCE"/>
    <w:rsid w:val="00AF641C"/>
    <w:rsid w:val="00AF73A1"/>
    <w:rsid w:val="00B03B9A"/>
    <w:rsid w:val="00B07D3B"/>
    <w:rsid w:val="00B1419E"/>
    <w:rsid w:val="00B15905"/>
    <w:rsid w:val="00B22255"/>
    <w:rsid w:val="00B272EC"/>
    <w:rsid w:val="00B315B7"/>
    <w:rsid w:val="00B41252"/>
    <w:rsid w:val="00B429B5"/>
    <w:rsid w:val="00B46C23"/>
    <w:rsid w:val="00B46FA4"/>
    <w:rsid w:val="00B5344B"/>
    <w:rsid w:val="00B646BB"/>
    <w:rsid w:val="00B70763"/>
    <w:rsid w:val="00B85E90"/>
    <w:rsid w:val="00B90E1C"/>
    <w:rsid w:val="00B90FDA"/>
    <w:rsid w:val="00B92908"/>
    <w:rsid w:val="00B92948"/>
    <w:rsid w:val="00B92FA9"/>
    <w:rsid w:val="00B948D1"/>
    <w:rsid w:val="00BA4945"/>
    <w:rsid w:val="00BA69F5"/>
    <w:rsid w:val="00BB7C98"/>
    <w:rsid w:val="00BD0730"/>
    <w:rsid w:val="00BD2AD6"/>
    <w:rsid w:val="00BE61C7"/>
    <w:rsid w:val="00BF1A9E"/>
    <w:rsid w:val="00BF47D3"/>
    <w:rsid w:val="00BF6FB7"/>
    <w:rsid w:val="00BF7120"/>
    <w:rsid w:val="00C20553"/>
    <w:rsid w:val="00C22DE5"/>
    <w:rsid w:val="00C30538"/>
    <w:rsid w:val="00C32FCF"/>
    <w:rsid w:val="00C36C70"/>
    <w:rsid w:val="00C42013"/>
    <w:rsid w:val="00C45646"/>
    <w:rsid w:val="00C53EFD"/>
    <w:rsid w:val="00C56096"/>
    <w:rsid w:val="00C67158"/>
    <w:rsid w:val="00C75A0B"/>
    <w:rsid w:val="00C75B78"/>
    <w:rsid w:val="00C81238"/>
    <w:rsid w:val="00C82049"/>
    <w:rsid w:val="00C840B8"/>
    <w:rsid w:val="00CA0BA8"/>
    <w:rsid w:val="00CA25E3"/>
    <w:rsid w:val="00CA4D65"/>
    <w:rsid w:val="00CB2152"/>
    <w:rsid w:val="00CB34E6"/>
    <w:rsid w:val="00CD127C"/>
    <w:rsid w:val="00CD7356"/>
    <w:rsid w:val="00CE5D2C"/>
    <w:rsid w:val="00CF4379"/>
    <w:rsid w:val="00D014F8"/>
    <w:rsid w:val="00D1275B"/>
    <w:rsid w:val="00D136F4"/>
    <w:rsid w:val="00D15F8B"/>
    <w:rsid w:val="00D16434"/>
    <w:rsid w:val="00D22AFB"/>
    <w:rsid w:val="00D24DB6"/>
    <w:rsid w:val="00D32C0D"/>
    <w:rsid w:val="00D36F58"/>
    <w:rsid w:val="00D412D8"/>
    <w:rsid w:val="00D4784D"/>
    <w:rsid w:val="00D557B4"/>
    <w:rsid w:val="00D5782F"/>
    <w:rsid w:val="00D650E3"/>
    <w:rsid w:val="00D66958"/>
    <w:rsid w:val="00D71346"/>
    <w:rsid w:val="00D724DE"/>
    <w:rsid w:val="00D74D6B"/>
    <w:rsid w:val="00D85F97"/>
    <w:rsid w:val="00D9082C"/>
    <w:rsid w:val="00D958B8"/>
    <w:rsid w:val="00D95E68"/>
    <w:rsid w:val="00D96A9C"/>
    <w:rsid w:val="00DA0658"/>
    <w:rsid w:val="00DB5AA9"/>
    <w:rsid w:val="00DB7C5C"/>
    <w:rsid w:val="00DC1A73"/>
    <w:rsid w:val="00DC7865"/>
    <w:rsid w:val="00DD6BE5"/>
    <w:rsid w:val="00DE7138"/>
    <w:rsid w:val="00DE7E17"/>
    <w:rsid w:val="00DE7F89"/>
    <w:rsid w:val="00E02722"/>
    <w:rsid w:val="00E0729B"/>
    <w:rsid w:val="00E10CE9"/>
    <w:rsid w:val="00E10FEC"/>
    <w:rsid w:val="00E14122"/>
    <w:rsid w:val="00E1767D"/>
    <w:rsid w:val="00E266FE"/>
    <w:rsid w:val="00E27D61"/>
    <w:rsid w:val="00E364C5"/>
    <w:rsid w:val="00E43EB8"/>
    <w:rsid w:val="00E51F94"/>
    <w:rsid w:val="00E675D2"/>
    <w:rsid w:val="00E72865"/>
    <w:rsid w:val="00E739DF"/>
    <w:rsid w:val="00E77AF4"/>
    <w:rsid w:val="00E856B1"/>
    <w:rsid w:val="00E86AEC"/>
    <w:rsid w:val="00E919AB"/>
    <w:rsid w:val="00E95051"/>
    <w:rsid w:val="00E95E8D"/>
    <w:rsid w:val="00E97710"/>
    <w:rsid w:val="00EA361B"/>
    <w:rsid w:val="00EA5A86"/>
    <w:rsid w:val="00EA7A08"/>
    <w:rsid w:val="00EB1F02"/>
    <w:rsid w:val="00EB723B"/>
    <w:rsid w:val="00EC1825"/>
    <w:rsid w:val="00EC5AFC"/>
    <w:rsid w:val="00ED4930"/>
    <w:rsid w:val="00EE31BA"/>
    <w:rsid w:val="00EF3626"/>
    <w:rsid w:val="00F018D5"/>
    <w:rsid w:val="00F06B79"/>
    <w:rsid w:val="00F07BAB"/>
    <w:rsid w:val="00F1663E"/>
    <w:rsid w:val="00F20398"/>
    <w:rsid w:val="00F32423"/>
    <w:rsid w:val="00F3424F"/>
    <w:rsid w:val="00F4303C"/>
    <w:rsid w:val="00F44CFD"/>
    <w:rsid w:val="00F56E5A"/>
    <w:rsid w:val="00F63922"/>
    <w:rsid w:val="00F66DCA"/>
    <w:rsid w:val="00F7148A"/>
    <w:rsid w:val="00F725F5"/>
    <w:rsid w:val="00F73CE8"/>
    <w:rsid w:val="00F75FD8"/>
    <w:rsid w:val="00F76FAE"/>
    <w:rsid w:val="00F8506E"/>
    <w:rsid w:val="00F86C59"/>
    <w:rsid w:val="00F94CD3"/>
    <w:rsid w:val="00FA5A5C"/>
    <w:rsid w:val="00FB1378"/>
    <w:rsid w:val="00FB2243"/>
    <w:rsid w:val="00FB25C4"/>
    <w:rsid w:val="00FB4734"/>
    <w:rsid w:val="00FB47E4"/>
    <w:rsid w:val="00FB525A"/>
    <w:rsid w:val="00FB65D6"/>
    <w:rsid w:val="00FB6941"/>
    <w:rsid w:val="00FC0B1D"/>
    <w:rsid w:val="00FD165A"/>
    <w:rsid w:val="00FD1748"/>
    <w:rsid w:val="00FE1BDE"/>
    <w:rsid w:val="1B8B8B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92D9"/>
  <w15:chartTrackingRefBased/>
  <w15:docId w15:val="{3C9FF185-5E42-49EA-9932-E264E7EB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66448E"/>
    <w:pPr>
      <w:spacing w:before="40" w:after="40"/>
    </w:pPr>
    <w:rPr>
      <w:rFonts w:ascii="Arial" w:hAnsi="Arial"/>
    </w:rPr>
    <w:tblPr>
      <w:tblBorders>
        <w:insideH w:val="single" w:sz="4" w:space="0" w:color="A5A5A5"/>
      </w:tblBorders>
    </w:tblPr>
    <w:tcPr>
      <w:shd w:val="clear" w:color="auto" w:fill="auto"/>
    </w:tcPr>
    <w:tblStylePr w:type="firstRow">
      <w:rPr>
        <w:rFonts w:ascii="Arial" w:hAnsi="Arial"/>
        <w:b/>
        <w:color w:val="FFFFFF"/>
        <w:sz w:val="20"/>
      </w:rPr>
      <w:tblPr/>
      <w:tcPr>
        <w:tcBorders>
          <w:top w:val="nil"/>
          <w:left w:val="single" w:sz="4" w:space="0" w:color="808000"/>
          <w:bottom w:val="nil"/>
          <w:right w:val="single" w:sz="4" w:space="0" w:color="808000"/>
          <w:insideH w:val="nil"/>
          <w:insideV w:val="single" w:sz="4" w:space="0" w:color="FFFFFF"/>
          <w:tl2br w:val="nil"/>
          <w:tr2bl w:val="nil"/>
        </w:tcBorders>
        <w:shd w:val="clear" w:color="auto" w:fill="808000"/>
      </w:tcPr>
    </w:tblStylePr>
    <w:tblStylePr w:type="lastRow">
      <w:tblPr/>
      <w:tcPr>
        <w:shd w:val="clear" w:color="auto" w:fill="auto"/>
      </w:tcPr>
    </w:tblStylePr>
  </w:style>
  <w:style w:type="paragraph" w:styleId="Header">
    <w:name w:val="header"/>
    <w:basedOn w:val="Normal"/>
    <w:link w:val="HeaderChar"/>
    <w:uiPriority w:val="99"/>
    <w:unhideWhenUsed/>
    <w:rsid w:val="00704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809"/>
  </w:style>
  <w:style w:type="paragraph" w:styleId="Footer">
    <w:name w:val="footer"/>
    <w:basedOn w:val="Normal"/>
    <w:link w:val="FooterChar"/>
    <w:uiPriority w:val="99"/>
    <w:unhideWhenUsed/>
    <w:rsid w:val="00704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809"/>
  </w:style>
  <w:style w:type="paragraph" w:customStyle="1" w:styleId="Body">
    <w:name w:val="Body"/>
    <w:rsid w:val="0067048D"/>
    <w:pPr>
      <w:tabs>
        <w:tab w:val="left" w:pos="283"/>
      </w:tabs>
      <w:outlineLvl w:val="0"/>
    </w:pPr>
    <w:rPr>
      <w:rFonts w:ascii="Helvetica" w:eastAsia="ヒラギノ角ゴ Pro W3" w:hAnsi="Helvetica"/>
      <w:color w:val="000000"/>
      <w:sz w:val="24"/>
      <w:lang w:val="en-US"/>
    </w:rPr>
  </w:style>
  <w:style w:type="paragraph" w:customStyle="1" w:styleId="FreeForm">
    <w:name w:val="Free Form"/>
    <w:autoRedefine/>
    <w:rsid w:val="0067048D"/>
    <w:pPr>
      <w:outlineLvl w:val="0"/>
    </w:pPr>
    <w:rPr>
      <w:rFonts w:ascii="Helvetica" w:eastAsia="ヒラギノ角ゴ Pro W3" w:hAnsi="Helvetica"/>
      <w:color w:val="000000"/>
      <w:sz w:val="24"/>
      <w:lang w:val="en-US"/>
    </w:rPr>
  </w:style>
  <w:style w:type="character" w:styleId="Hyperlink">
    <w:name w:val="Hyperlink"/>
    <w:uiPriority w:val="99"/>
    <w:unhideWhenUsed/>
    <w:rsid w:val="0067048D"/>
    <w:rPr>
      <w:color w:val="0000FF"/>
      <w:u w:val="single"/>
    </w:rPr>
  </w:style>
  <w:style w:type="paragraph" w:customStyle="1" w:styleId="Default">
    <w:name w:val="Default"/>
    <w:rsid w:val="0067048D"/>
    <w:pPr>
      <w:autoSpaceDE w:val="0"/>
      <w:autoSpaceDN w:val="0"/>
      <w:adjustRightInd w:val="0"/>
    </w:pPr>
    <w:rPr>
      <w:rFonts w:ascii="Georgia" w:eastAsia="Times New Roman" w:hAnsi="Georgia" w:cs="Georgia"/>
      <w:color w:val="000000"/>
      <w:sz w:val="24"/>
      <w:szCs w:val="24"/>
    </w:rPr>
  </w:style>
  <w:style w:type="paragraph" w:styleId="BalloonText">
    <w:name w:val="Balloon Text"/>
    <w:basedOn w:val="Normal"/>
    <w:link w:val="BalloonTextChar"/>
    <w:rsid w:val="00732F2B"/>
    <w:pPr>
      <w:spacing w:after="0" w:line="240" w:lineRule="auto"/>
    </w:pPr>
    <w:rPr>
      <w:rFonts w:ascii="Segoe UI" w:eastAsia="Times New Roman" w:hAnsi="Segoe UI" w:cs="Segoe UI"/>
      <w:sz w:val="18"/>
      <w:szCs w:val="18"/>
      <w:lang w:val="en-US"/>
    </w:rPr>
  </w:style>
  <w:style w:type="character" w:customStyle="1" w:styleId="BalloonTextChar">
    <w:name w:val="Balloon Text Char"/>
    <w:link w:val="BalloonText"/>
    <w:rsid w:val="00732F2B"/>
    <w:rPr>
      <w:rFonts w:ascii="Segoe UI" w:eastAsia="Times New Roman" w:hAnsi="Segoe UI" w:cs="Segoe UI"/>
      <w:sz w:val="18"/>
      <w:szCs w:val="18"/>
      <w:lang w:val="en-US" w:eastAsia="en-US"/>
    </w:rPr>
  </w:style>
  <w:style w:type="paragraph" w:styleId="ListParagraph">
    <w:name w:val="List Paragraph"/>
    <w:basedOn w:val="Normal"/>
    <w:uiPriority w:val="34"/>
    <w:qFormat/>
    <w:rsid w:val="00732F2B"/>
    <w:pPr>
      <w:ind w:left="720"/>
    </w:pPr>
  </w:style>
  <w:style w:type="table" w:styleId="TableGrid">
    <w:name w:val="Table Grid"/>
    <w:basedOn w:val="TableNormal"/>
    <w:uiPriority w:val="39"/>
    <w:rsid w:val="005258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8D6"/>
    <w:rPr>
      <w:sz w:val="16"/>
      <w:szCs w:val="16"/>
    </w:rPr>
  </w:style>
  <w:style w:type="paragraph" w:styleId="CommentText">
    <w:name w:val="annotation text"/>
    <w:basedOn w:val="Normal"/>
    <w:link w:val="CommentTextChar"/>
    <w:uiPriority w:val="99"/>
    <w:unhideWhenUsed/>
    <w:rsid w:val="00A408D6"/>
    <w:pPr>
      <w:spacing w:line="240" w:lineRule="auto"/>
    </w:pPr>
    <w:rPr>
      <w:sz w:val="20"/>
      <w:szCs w:val="20"/>
    </w:rPr>
  </w:style>
  <w:style w:type="character" w:customStyle="1" w:styleId="CommentTextChar">
    <w:name w:val="Comment Text Char"/>
    <w:basedOn w:val="DefaultParagraphFont"/>
    <w:link w:val="CommentText"/>
    <w:uiPriority w:val="99"/>
    <w:rsid w:val="00A408D6"/>
    <w:rPr>
      <w:lang w:val="en-ZA" w:eastAsia="en-US"/>
    </w:rPr>
  </w:style>
  <w:style w:type="paragraph" w:styleId="CommentSubject">
    <w:name w:val="annotation subject"/>
    <w:basedOn w:val="CommentText"/>
    <w:next w:val="CommentText"/>
    <w:link w:val="CommentSubjectChar"/>
    <w:uiPriority w:val="99"/>
    <w:semiHidden/>
    <w:unhideWhenUsed/>
    <w:rsid w:val="00A408D6"/>
    <w:rPr>
      <w:b/>
      <w:bCs/>
    </w:rPr>
  </w:style>
  <w:style w:type="character" w:customStyle="1" w:styleId="CommentSubjectChar">
    <w:name w:val="Comment Subject Char"/>
    <w:basedOn w:val="CommentTextChar"/>
    <w:link w:val="CommentSubject"/>
    <w:uiPriority w:val="99"/>
    <w:semiHidden/>
    <w:rsid w:val="00A408D6"/>
    <w:rPr>
      <w:b/>
      <w:bCs/>
      <w:lang w:val="en-ZA" w:eastAsia="en-US"/>
    </w:rPr>
  </w:style>
  <w:style w:type="paragraph" w:styleId="Revision">
    <w:name w:val="Revision"/>
    <w:hidden/>
    <w:uiPriority w:val="99"/>
    <w:semiHidden/>
    <w:rsid w:val="00DC7865"/>
    <w:rPr>
      <w:sz w:val="22"/>
      <w:szCs w:val="22"/>
      <w:lang w:val="en-ZA" w:eastAsia="en-US"/>
    </w:rPr>
  </w:style>
  <w:style w:type="paragraph" w:customStyle="1" w:styleId="pf1">
    <w:name w:val="pf1"/>
    <w:basedOn w:val="Normal"/>
    <w:rsid w:val="00102AE5"/>
    <w:pPr>
      <w:spacing w:before="100" w:beforeAutospacing="1" w:after="100" w:afterAutospacing="1" w:line="240" w:lineRule="auto"/>
    </w:pPr>
    <w:rPr>
      <w:rFonts w:ascii="Aptos" w:eastAsia="Times New Roman" w:hAnsi="Aptos" w:cs="Aptos"/>
      <w:sz w:val="24"/>
      <w:szCs w:val="24"/>
      <w:lang w:val="en-GB" w:eastAsia="en-GB"/>
    </w:rPr>
  </w:style>
  <w:style w:type="character" w:customStyle="1" w:styleId="cf11">
    <w:name w:val="cf11"/>
    <w:basedOn w:val="DefaultParagraphFont"/>
    <w:rsid w:val="00102AE5"/>
    <w:rPr>
      <w:rFonts w:ascii="Segoe UI" w:hAnsi="Segoe UI" w:cs="Segoe UI" w:hint="default"/>
      <w:sz w:val="18"/>
      <w:szCs w:val="18"/>
    </w:rPr>
  </w:style>
  <w:style w:type="character" w:customStyle="1" w:styleId="cf21">
    <w:name w:val="cf21"/>
    <w:basedOn w:val="DefaultParagraphFont"/>
    <w:rsid w:val="00102A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06631">
      <w:bodyDiv w:val="1"/>
      <w:marLeft w:val="0"/>
      <w:marRight w:val="0"/>
      <w:marTop w:val="0"/>
      <w:marBottom w:val="0"/>
      <w:divBdr>
        <w:top w:val="none" w:sz="0" w:space="0" w:color="auto"/>
        <w:left w:val="none" w:sz="0" w:space="0" w:color="auto"/>
        <w:bottom w:val="none" w:sz="0" w:space="0" w:color="auto"/>
        <w:right w:val="none" w:sz="0" w:space="0" w:color="auto"/>
      </w:divBdr>
    </w:div>
    <w:div w:id="592516666">
      <w:bodyDiv w:val="1"/>
      <w:marLeft w:val="0"/>
      <w:marRight w:val="0"/>
      <w:marTop w:val="0"/>
      <w:marBottom w:val="0"/>
      <w:divBdr>
        <w:top w:val="none" w:sz="0" w:space="0" w:color="auto"/>
        <w:left w:val="none" w:sz="0" w:space="0" w:color="auto"/>
        <w:bottom w:val="none" w:sz="0" w:space="0" w:color="auto"/>
        <w:right w:val="none" w:sz="0" w:space="0" w:color="auto"/>
      </w:divBdr>
    </w:div>
    <w:div w:id="840703434">
      <w:bodyDiv w:val="1"/>
      <w:marLeft w:val="0"/>
      <w:marRight w:val="0"/>
      <w:marTop w:val="0"/>
      <w:marBottom w:val="0"/>
      <w:divBdr>
        <w:top w:val="none" w:sz="0" w:space="0" w:color="auto"/>
        <w:left w:val="none" w:sz="0" w:space="0" w:color="auto"/>
        <w:bottom w:val="none" w:sz="0" w:space="0" w:color="auto"/>
        <w:right w:val="none" w:sz="0" w:space="0" w:color="auto"/>
      </w:divBdr>
    </w:div>
    <w:div w:id="923612330">
      <w:bodyDiv w:val="1"/>
      <w:marLeft w:val="0"/>
      <w:marRight w:val="0"/>
      <w:marTop w:val="0"/>
      <w:marBottom w:val="0"/>
      <w:divBdr>
        <w:top w:val="none" w:sz="0" w:space="0" w:color="auto"/>
        <w:left w:val="none" w:sz="0" w:space="0" w:color="auto"/>
        <w:bottom w:val="none" w:sz="0" w:space="0" w:color="auto"/>
        <w:right w:val="none" w:sz="0" w:space="0" w:color="auto"/>
      </w:divBdr>
    </w:div>
    <w:div w:id="1250315547">
      <w:bodyDiv w:val="1"/>
      <w:marLeft w:val="0"/>
      <w:marRight w:val="0"/>
      <w:marTop w:val="0"/>
      <w:marBottom w:val="0"/>
      <w:divBdr>
        <w:top w:val="none" w:sz="0" w:space="0" w:color="auto"/>
        <w:left w:val="none" w:sz="0" w:space="0" w:color="auto"/>
        <w:bottom w:val="none" w:sz="0" w:space="0" w:color="auto"/>
        <w:right w:val="none" w:sz="0" w:space="0" w:color="auto"/>
      </w:divBdr>
    </w:div>
    <w:div w:id="1475486304">
      <w:bodyDiv w:val="1"/>
      <w:marLeft w:val="0"/>
      <w:marRight w:val="0"/>
      <w:marTop w:val="0"/>
      <w:marBottom w:val="0"/>
      <w:divBdr>
        <w:top w:val="none" w:sz="0" w:space="0" w:color="auto"/>
        <w:left w:val="none" w:sz="0" w:space="0" w:color="auto"/>
        <w:bottom w:val="none" w:sz="0" w:space="0" w:color="auto"/>
        <w:right w:val="none" w:sz="0" w:space="0" w:color="auto"/>
      </w:divBdr>
    </w:div>
    <w:div w:id="16018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6f65b-45ad-408b-83e6-d603171ffd47">
      <Terms xmlns="http://schemas.microsoft.com/office/infopath/2007/PartnerControls"/>
    </lcf76f155ced4ddcb4097134ff3c332f>
    <TaxCatchAll xmlns="aa371740-c99b-4a91-8553-2ee9ea91d2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59FEEF42A78429520649A63060B14" ma:contentTypeVersion="18" ma:contentTypeDescription="Create a new document." ma:contentTypeScope="" ma:versionID="b85a65da7ee7df4c1e6176359c6b555b">
  <xsd:schema xmlns:xsd="http://www.w3.org/2001/XMLSchema" xmlns:xs="http://www.w3.org/2001/XMLSchema" xmlns:p="http://schemas.microsoft.com/office/2006/metadata/properties" xmlns:ns2="2ba6f65b-45ad-408b-83e6-d603171ffd47" xmlns:ns3="aa371740-c99b-4a91-8553-2ee9ea91d2f9" targetNamespace="http://schemas.microsoft.com/office/2006/metadata/properties" ma:root="true" ma:fieldsID="20b7b60e4f32cd4b137710e132eb1b5b" ns2:_="" ns3:_="">
    <xsd:import namespace="2ba6f65b-45ad-408b-83e6-d603171ffd47"/>
    <xsd:import namespace="aa371740-c99b-4a91-8553-2ee9ea91d2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6f65b-45ad-408b-83e6-d603171f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958d33-1e35-44f4-8060-d3a64c1821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71740-c99b-4a91-8553-2ee9ea91d2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518eb5-7507-4511-99de-331f486cbb3f}" ma:internalName="TaxCatchAll" ma:showField="CatchAllData" ma:web="aa371740-c99b-4a91-8553-2ee9ea91d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B16EF-C584-48E6-9F9A-614537607435}">
  <ds:schemaRefs>
    <ds:schemaRef ds:uri="http://schemas.microsoft.com/office/2006/metadata/properties"/>
    <ds:schemaRef ds:uri="http://schemas.microsoft.com/office/infopath/2007/PartnerControls"/>
    <ds:schemaRef ds:uri="2ba6f65b-45ad-408b-83e6-d603171ffd47"/>
    <ds:schemaRef ds:uri="aa371740-c99b-4a91-8553-2ee9ea91d2f9"/>
  </ds:schemaRefs>
</ds:datastoreItem>
</file>

<file path=customXml/itemProps2.xml><?xml version="1.0" encoding="utf-8"?>
<ds:datastoreItem xmlns:ds="http://schemas.openxmlformats.org/officeDocument/2006/customXml" ds:itemID="{ACDDCF6F-32E8-421E-B82D-B6D3AE11C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6f65b-45ad-408b-83e6-d603171ffd47"/>
    <ds:schemaRef ds:uri="aa371740-c99b-4a91-8553-2ee9ea91d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7CF75-B85C-48B6-95CE-3D8A45CCF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Burger</dc:creator>
  <cp:keywords/>
  <dc:description/>
  <cp:lastModifiedBy>Laura Hayter</cp:lastModifiedBy>
  <cp:revision>15</cp:revision>
  <cp:lastPrinted>2023-03-21T17:48:00Z</cp:lastPrinted>
  <dcterms:created xsi:type="dcterms:W3CDTF">2024-05-07T08:11:00Z</dcterms:created>
  <dcterms:modified xsi:type="dcterms:W3CDTF">2024-05-07T17:44:00Z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0x0101006B259FEEF42A78429520649A63060B14</vt:lpwstr>
  </property>
  <property fmtid="{D5CDD505-2E9C-101B-9397-08002B2CF9AE}" pid="3" name="MediaServiceImageTags">
    <vt:lpwstr/>
  </property>
  <property fmtid="{D5CDD505-2E9C-101B-9397-08002B2CF9AE}" pid="4" name="MSIP_Label_16ffedc7-8dd7-4346-b906-eaa072ee5258_Enabled">
    <vt:lpwstr>true</vt:lpwstr>
  </property>
  <property fmtid="{D5CDD505-2E9C-101B-9397-08002B2CF9AE}" pid="5" name="MSIP_Label_16ffedc7-8dd7-4346-b906-eaa072ee5258_SetDate">
    <vt:lpwstr>2023-04-12T13:57:58Z</vt:lpwstr>
  </property>
  <property fmtid="{D5CDD505-2E9C-101B-9397-08002B2CF9AE}" pid="6" name="MSIP_Label_16ffedc7-8dd7-4346-b906-eaa072ee5258_Method">
    <vt:lpwstr>Standard</vt:lpwstr>
  </property>
  <property fmtid="{D5CDD505-2E9C-101B-9397-08002B2CF9AE}" pid="7" name="MSIP_Label_16ffedc7-8dd7-4346-b906-eaa072ee5258_Name">
    <vt:lpwstr>Corporate</vt:lpwstr>
  </property>
  <property fmtid="{D5CDD505-2E9C-101B-9397-08002B2CF9AE}" pid="8" name="MSIP_Label_16ffedc7-8dd7-4346-b906-eaa072ee5258_SiteId">
    <vt:lpwstr>287e9f0e-91ec-4cf0-b7a4-c63898072181</vt:lpwstr>
  </property>
  <property fmtid="{D5CDD505-2E9C-101B-9397-08002B2CF9AE}" pid="9" name="MSIP_Label_16ffedc7-8dd7-4346-b906-eaa072ee5258_ActionId">
    <vt:lpwstr>a5ae968a-8829-4be4-bff4-076f34313e03</vt:lpwstr>
  </property>
  <property fmtid="{D5CDD505-2E9C-101B-9397-08002B2CF9AE}" pid="10" name="MSIP_Label_16ffedc7-8dd7-4346-b906-eaa072ee5258_ContentBits">
    <vt:lpwstr>1</vt:lpwstr>
  </property>
</Properties>
</file>